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4752E" w14:textId="77777777" w:rsidR="00A05361" w:rsidRDefault="001205F6">
      <w:proofErr w:type="spellStart"/>
      <w:r>
        <w:t>Calzabigi’s</w:t>
      </w:r>
      <w:proofErr w:type="spellEnd"/>
      <w:r>
        <w:t xml:space="preserve"> </w:t>
      </w:r>
      <w:proofErr w:type="spellStart"/>
      <w:r>
        <w:t>Euridice</w:t>
      </w:r>
      <w:proofErr w:type="spellEnd"/>
      <w:r>
        <w:t xml:space="preserve"> is more complex a character by far than </w:t>
      </w:r>
      <w:r w:rsidR="00B16AA4">
        <w:t xml:space="preserve">the Eurydice of his prodigious forebear </w:t>
      </w:r>
      <w:proofErr w:type="spellStart"/>
      <w:r w:rsidR="00B16AA4">
        <w:t>Poliziano</w:t>
      </w:r>
      <w:proofErr w:type="spellEnd"/>
      <w:r>
        <w:t xml:space="preserve">. </w:t>
      </w:r>
      <w:proofErr w:type="spellStart"/>
      <w:r w:rsidR="00B16AA4">
        <w:t>Poliziano’s</w:t>
      </w:r>
      <w:proofErr w:type="spellEnd"/>
      <w:r w:rsidR="00B16AA4">
        <w:t xml:space="preserve"> </w:t>
      </w:r>
      <w:proofErr w:type="spellStart"/>
      <w:r w:rsidR="00B16AA4">
        <w:rPr>
          <w:i/>
        </w:rPr>
        <w:t>Fabula</w:t>
      </w:r>
      <w:proofErr w:type="spellEnd"/>
      <w:r w:rsidR="00B16AA4">
        <w:rPr>
          <w:i/>
        </w:rPr>
        <w:t xml:space="preserve"> di </w:t>
      </w:r>
      <w:proofErr w:type="spellStart"/>
      <w:r w:rsidR="00B16AA4" w:rsidRPr="00B16AA4">
        <w:rPr>
          <w:i/>
        </w:rPr>
        <w:t>Orfeo</w:t>
      </w:r>
      <w:proofErr w:type="spellEnd"/>
      <w:r w:rsidR="00B16AA4">
        <w:t xml:space="preserve">, manifest in at least three revisions after its 1480 creation, represents the prototype of Orpheus in the Italian operatic tradition, the model upon which nearly three centuries of tradition were based. </w:t>
      </w:r>
      <w:proofErr w:type="spellStart"/>
      <w:r w:rsidR="00B16AA4">
        <w:t>Poliziano’s</w:t>
      </w:r>
      <w:proofErr w:type="spellEnd"/>
      <w:r w:rsidR="00B16AA4">
        <w:t xml:space="preserve"> Eurydice</w:t>
      </w:r>
      <w:r>
        <w:t xml:space="preserve"> is a passive respondent in a drama that illustrates the actions of male characters. When Aristaeus pursues her, he expresses his lustful intentions and pursues Eurydice across the meadows. She flees, but her fright finds voice only in Aristaeus’ injunctions to calm down. </w:t>
      </w:r>
      <w:r w:rsidR="00F55E96">
        <w:t xml:space="preserve">In </w:t>
      </w:r>
      <w:proofErr w:type="gramStart"/>
      <w:r w:rsidR="00F55E96">
        <w:t>fact</w:t>
      </w:r>
      <w:proofErr w:type="gramEnd"/>
      <w:r w:rsidR="00F55E96">
        <w:t xml:space="preserve"> t</w:t>
      </w:r>
      <w:r w:rsidR="00061A54">
        <w:t xml:space="preserve">he only lines Eurydice speaks in the drama </w:t>
      </w:r>
      <w:r w:rsidR="00C3210F">
        <w:t xml:space="preserve">come in the moment of the netherworld failure. Eurydice’s moment of vocal expression </w:t>
      </w:r>
      <w:r w:rsidR="00061A54">
        <w:t>echo</w:t>
      </w:r>
      <w:r w:rsidR="00C3210F">
        <w:t>es</w:t>
      </w:r>
      <w:r w:rsidR="00061A54">
        <w:t xml:space="preserve"> the </w:t>
      </w:r>
      <w:proofErr w:type="spellStart"/>
      <w:r w:rsidR="00061A54">
        <w:t>Vergilian</w:t>
      </w:r>
      <w:proofErr w:type="spellEnd"/>
      <w:r w:rsidR="00061A54">
        <w:t xml:space="preserve"> tropes.</w:t>
      </w:r>
      <w:r w:rsidR="00C256B1">
        <w:t xml:space="preserve"> She does not, however, criticize Orpheus’ attempt. She merely </w:t>
      </w:r>
      <w:r w:rsidR="00020CEE">
        <w:t>observes</w:t>
      </w:r>
      <w:r w:rsidR="00C256B1">
        <w:t xml:space="preserve"> what is happening. </w:t>
      </w:r>
    </w:p>
    <w:p w14:paraId="5180173D" w14:textId="77777777" w:rsidR="00E37057" w:rsidRDefault="00061A54">
      <w:r>
        <w:tab/>
      </w:r>
      <w:proofErr w:type="spellStart"/>
      <w:r w:rsidR="00E37057">
        <w:t>Orpheo</w:t>
      </w:r>
      <w:proofErr w:type="spellEnd"/>
      <w:r w:rsidR="00E37057">
        <w:t xml:space="preserve"> </w:t>
      </w:r>
      <w:proofErr w:type="spellStart"/>
      <w:r w:rsidR="00E37057">
        <w:t>vien</w:t>
      </w:r>
      <w:proofErr w:type="spellEnd"/>
      <w:r w:rsidR="00E37057">
        <w:t xml:space="preserve"> </w:t>
      </w:r>
      <w:proofErr w:type="spellStart"/>
      <w:r w:rsidR="00E37057">
        <w:t>cantando</w:t>
      </w:r>
      <w:proofErr w:type="spellEnd"/>
      <w:r w:rsidR="00E37057">
        <w:t xml:space="preserve"> </w:t>
      </w:r>
      <w:proofErr w:type="spellStart"/>
      <w:r w:rsidR="00E37057">
        <w:t>alcuni</w:t>
      </w:r>
      <w:proofErr w:type="spellEnd"/>
      <w:r w:rsidR="00E37057">
        <w:t xml:space="preserve"> </w:t>
      </w:r>
      <w:proofErr w:type="spellStart"/>
      <w:r w:rsidR="00E37057">
        <w:t>versi</w:t>
      </w:r>
      <w:proofErr w:type="spellEnd"/>
      <w:r w:rsidR="00E37057">
        <w:t xml:space="preserve"> </w:t>
      </w:r>
      <w:proofErr w:type="spellStart"/>
      <w:r w:rsidR="00E37057">
        <w:t>lieti</w:t>
      </w:r>
      <w:proofErr w:type="spellEnd"/>
      <w:r w:rsidR="00E37057">
        <w:t xml:space="preserve"> e </w:t>
      </w:r>
      <w:proofErr w:type="spellStart"/>
      <w:r w:rsidR="00E37057">
        <w:t>volgesi</w:t>
      </w:r>
      <w:proofErr w:type="spellEnd"/>
      <w:r w:rsidR="00E37057">
        <w:t xml:space="preserve">. </w:t>
      </w:r>
      <w:proofErr w:type="spellStart"/>
      <w:r w:rsidR="00E37057">
        <w:t>Euridice</w:t>
      </w:r>
      <w:proofErr w:type="spellEnd"/>
      <w:r w:rsidR="00E37057">
        <w:t xml:space="preserve"> </w:t>
      </w:r>
      <w:proofErr w:type="spellStart"/>
      <w:r w:rsidR="00E37057">
        <w:t>parla</w:t>
      </w:r>
      <w:proofErr w:type="spellEnd"/>
      <w:r w:rsidR="00E37057">
        <w:t>:</w:t>
      </w:r>
    </w:p>
    <w:p w14:paraId="3A085B79" w14:textId="77777777" w:rsidR="00061A54" w:rsidRDefault="00061A54" w:rsidP="00E37057">
      <w:pPr>
        <w:ind w:firstLine="720"/>
      </w:pPr>
      <w:proofErr w:type="spellStart"/>
      <w:r>
        <w:t>Oimè</w:t>
      </w:r>
      <w:proofErr w:type="spellEnd"/>
      <w:r w:rsidR="00F1067F">
        <w:t>, che ’</w:t>
      </w:r>
      <w:r>
        <w:t xml:space="preserve">l </w:t>
      </w:r>
      <w:proofErr w:type="spellStart"/>
      <w:r>
        <w:t>troppo</w:t>
      </w:r>
      <w:proofErr w:type="spellEnd"/>
      <w:r>
        <w:t xml:space="preserve"> amore</w:t>
      </w:r>
    </w:p>
    <w:p w14:paraId="6DAA0267" w14:textId="77777777" w:rsidR="00061A54" w:rsidRDefault="00061A54">
      <w:r>
        <w:tab/>
      </w:r>
      <w:proofErr w:type="spellStart"/>
      <w:r>
        <w:t>n’ha</w:t>
      </w:r>
      <w:proofErr w:type="spellEnd"/>
      <w:r>
        <w:t xml:space="preserve"> </w:t>
      </w:r>
      <w:proofErr w:type="spellStart"/>
      <w:r>
        <w:t>disfatti</w:t>
      </w:r>
      <w:proofErr w:type="spellEnd"/>
      <w:r>
        <w:t xml:space="preserve"> </w:t>
      </w:r>
      <w:proofErr w:type="spellStart"/>
      <w:r>
        <w:t>ambedua</w:t>
      </w:r>
      <w:proofErr w:type="spellEnd"/>
      <w:r>
        <w:t>.</w:t>
      </w:r>
    </w:p>
    <w:p w14:paraId="2E2B1444" w14:textId="77777777" w:rsidR="00061A54" w:rsidRDefault="00061A54">
      <w:r>
        <w:tab/>
      </w:r>
      <w:proofErr w:type="spellStart"/>
      <w:r>
        <w:t>Ecco</w:t>
      </w:r>
      <w:proofErr w:type="spellEnd"/>
      <w:r>
        <w:t xml:space="preserve"> </w:t>
      </w:r>
      <w:proofErr w:type="spellStart"/>
      <w:r>
        <w:t>ch’i</w:t>
      </w:r>
      <w:proofErr w:type="spellEnd"/>
      <w:r>
        <w:t xml:space="preserve">’ </w:t>
      </w:r>
      <w:proofErr w:type="spellStart"/>
      <w:r>
        <w:t>ti</w:t>
      </w:r>
      <w:proofErr w:type="spellEnd"/>
      <w:r>
        <w:t xml:space="preserve"> son </w:t>
      </w:r>
      <w:proofErr w:type="spellStart"/>
      <w:r>
        <w:t>tolta</w:t>
      </w:r>
      <w:proofErr w:type="spellEnd"/>
      <w:r>
        <w:t xml:space="preserve"> a gran </w:t>
      </w:r>
      <w:proofErr w:type="spellStart"/>
      <w:r>
        <w:t>furore</w:t>
      </w:r>
      <w:proofErr w:type="spellEnd"/>
      <w:r>
        <w:t>,</w:t>
      </w:r>
    </w:p>
    <w:p w14:paraId="45B54F71" w14:textId="77777777" w:rsidR="00061A54" w:rsidRDefault="00061A54">
      <w:r>
        <w:tab/>
        <w:t xml:space="preserve">né </w:t>
      </w:r>
      <w:proofErr w:type="spellStart"/>
      <w:r>
        <w:t>sono</w:t>
      </w:r>
      <w:proofErr w:type="spellEnd"/>
      <w:r>
        <w:t xml:space="preserve"> </w:t>
      </w:r>
      <w:proofErr w:type="spellStart"/>
      <w:r w:rsidR="00F1067F">
        <w:t>h</w:t>
      </w:r>
      <w:r>
        <w:t>ormai</w:t>
      </w:r>
      <w:proofErr w:type="spellEnd"/>
      <w:r>
        <w:t xml:space="preserve"> </w:t>
      </w:r>
      <w:proofErr w:type="spellStart"/>
      <w:r>
        <w:t>più</w:t>
      </w:r>
      <w:proofErr w:type="spellEnd"/>
      <w:r>
        <w:t xml:space="preserve"> </w:t>
      </w:r>
      <w:proofErr w:type="spellStart"/>
      <w:r>
        <w:t>tua</w:t>
      </w:r>
      <w:proofErr w:type="spellEnd"/>
      <w:r>
        <w:t xml:space="preserve">. </w:t>
      </w:r>
    </w:p>
    <w:p w14:paraId="57B57A9D" w14:textId="77777777" w:rsidR="00061A54" w:rsidRDefault="00061A54">
      <w:r>
        <w:tab/>
        <w:t xml:space="preserve">Ben </w:t>
      </w:r>
      <w:proofErr w:type="spellStart"/>
      <w:r>
        <w:t>tendo</w:t>
      </w:r>
      <w:proofErr w:type="spellEnd"/>
      <w:r>
        <w:t xml:space="preserve"> a </w:t>
      </w:r>
      <w:proofErr w:type="spellStart"/>
      <w:r>
        <w:t>te</w:t>
      </w:r>
      <w:proofErr w:type="spellEnd"/>
      <w:r>
        <w:t xml:space="preserve"> le </w:t>
      </w:r>
      <w:proofErr w:type="spellStart"/>
      <w:r>
        <w:t>braccia</w:t>
      </w:r>
      <w:proofErr w:type="spellEnd"/>
      <w:r>
        <w:t>; ma non vale</w:t>
      </w:r>
      <w:r w:rsidR="00F1067F">
        <w:t>,</w:t>
      </w:r>
      <w:r>
        <w:t xml:space="preserve"> </w:t>
      </w:r>
    </w:p>
    <w:p w14:paraId="682DCDB2" w14:textId="77777777" w:rsidR="00061A54" w:rsidRDefault="00061A54">
      <w:r>
        <w:tab/>
        <w:t>che</w:t>
      </w:r>
      <w:r w:rsidR="00F1067F">
        <w:t xml:space="preserve"> ’</w:t>
      </w:r>
      <w:proofErr w:type="spellStart"/>
      <w:r w:rsidR="00F1067F">
        <w:t>ndreto</w:t>
      </w:r>
      <w:proofErr w:type="spellEnd"/>
      <w:r w:rsidR="00F1067F">
        <w:t xml:space="preserve"> son </w:t>
      </w:r>
      <w:proofErr w:type="spellStart"/>
      <w:r w:rsidR="00F1067F">
        <w:t>tirata</w:t>
      </w:r>
      <w:proofErr w:type="spellEnd"/>
      <w:r w:rsidR="00F1067F">
        <w:t xml:space="preserve">. </w:t>
      </w:r>
      <w:proofErr w:type="spellStart"/>
      <w:r w:rsidR="00F1067F">
        <w:t>Orfeo</w:t>
      </w:r>
      <w:proofErr w:type="spellEnd"/>
      <w:r w:rsidR="00F1067F">
        <w:t xml:space="preserve"> </w:t>
      </w:r>
      <w:proofErr w:type="spellStart"/>
      <w:r w:rsidR="00F1067F">
        <w:t>mie</w:t>
      </w:r>
      <w:proofErr w:type="spellEnd"/>
      <w:r w:rsidR="00F1067F">
        <w:t>, vale!</w:t>
      </w:r>
      <w:r>
        <w:t xml:space="preserve">  (</w:t>
      </w:r>
      <w:proofErr w:type="spellStart"/>
      <w:r>
        <w:t>Poliziano</w:t>
      </w:r>
      <w:proofErr w:type="spellEnd"/>
      <w:r>
        <w:t xml:space="preserve"> </w:t>
      </w:r>
      <w:proofErr w:type="spellStart"/>
      <w:proofErr w:type="gramStart"/>
      <w:r>
        <w:rPr>
          <w:i/>
        </w:rPr>
        <w:t>Orfeo</w:t>
      </w:r>
      <w:proofErr w:type="spellEnd"/>
      <w:r>
        <w:t xml:space="preserve"> </w:t>
      </w:r>
      <w:r w:rsidR="00C256B1">
        <w:t>)</w:t>
      </w:r>
      <w:proofErr w:type="gramEnd"/>
      <w:r w:rsidR="00F1067F">
        <w:rPr>
          <w:rStyle w:val="FootnoteReference"/>
        </w:rPr>
        <w:footnoteReference w:id="1"/>
      </w:r>
    </w:p>
    <w:p w14:paraId="40391EC0" w14:textId="77777777" w:rsidR="00020CEE" w:rsidRDefault="00020CEE">
      <w:pPr>
        <w:rPr>
          <w:i/>
        </w:rPr>
      </w:pPr>
      <w:r>
        <w:tab/>
      </w:r>
      <w:r w:rsidR="00E37057" w:rsidRPr="00E37057">
        <w:rPr>
          <w:i/>
        </w:rPr>
        <w:t xml:space="preserve">Orpheus </w:t>
      </w:r>
      <w:r w:rsidR="00E37057">
        <w:rPr>
          <w:i/>
        </w:rPr>
        <w:t xml:space="preserve">advances while singing a few happy, </w:t>
      </w:r>
      <w:r>
        <w:rPr>
          <w:i/>
        </w:rPr>
        <w:t xml:space="preserve">Alas! For excessive love has undone us both. See how I am torn from you with great </w:t>
      </w:r>
      <w:r>
        <w:t>furor</w:t>
      </w:r>
      <w:r>
        <w:rPr>
          <w:i/>
        </w:rPr>
        <w:t>,</w:t>
      </w:r>
      <w:r>
        <w:rPr>
          <w:i/>
        </w:rPr>
        <w:br/>
      </w:r>
      <w:r>
        <w:rPr>
          <w:i/>
        </w:rPr>
        <w:tab/>
        <w:t xml:space="preserve">and I </w:t>
      </w:r>
      <w:proofErr w:type="gramStart"/>
      <w:r>
        <w:rPr>
          <w:i/>
        </w:rPr>
        <w:t>now</w:t>
      </w:r>
      <w:proofErr w:type="gramEnd"/>
      <w:r>
        <w:rPr>
          <w:i/>
        </w:rPr>
        <w:t xml:space="preserve"> am yours no longer. I extend my arms to you, but it does me no good, for I am thrust back.</w:t>
      </w:r>
    </w:p>
    <w:p w14:paraId="6A5D739B" w14:textId="77777777" w:rsidR="00020CEE" w:rsidRPr="00020CEE" w:rsidRDefault="00020CEE">
      <w:pPr>
        <w:rPr>
          <w:i/>
        </w:rPr>
      </w:pPr>
      <w:r>
        <w:rPr>
          <w:i/>
        </w:rPr>
        <w:tab/>
        <w:t>Orpheus, my love, farewell.</w:t>
      </w:r>
    </w:p>
    <w:p w14:paraId="1E28E291" w14:textId="77777777" w:rsidR="00276726" w:rsidRDefault="008118C9">
      <w:r>
        <w:t xml:space="preserve">Orpheus </w:t>
      </w:r>
      <w:r w:rsidR="00E37057">
        <w:t>delivers a response of equal length and</w:t>
      </w:r>
      <w:r w:rsidR="0024467D">
        <w:t xml:space="preserve"> </w:t>
      </w:r>
      <w:r>
        <w:t xml:space="preserve">tries to follow Eurydice back into the </w:t>
      </w:r>
      <w:r w:rsidR="00276726">
        <w:t>realm of death (</w:t>
      </w:r>
      <w:proofErr w:type="spellStart"/>
      <w:r w:rsidR="00276726">
        <w:rPr>
          <w:i/>
        </w:rPr>
        <w:t>alla</w:t>
      </w:r>
      <w:proofErr w:type="spellEnd"/>
      <w:r w:rsidR="00276726">
        <w:rPr>
          <w:i/>
        </w:rPr>
        <w:t xml:space="preserve"> </w:t>
      </w:r>
      <w:proofErr w:type="spellStart"/>
      <w:r w:rsidR="00276726">
        <w:rPr>
          <w:i/>
        </w:rPr>
        <w:t>plutonia</w:t>
      </w:r>
      <w:proofErr w:type="spellEnd"/>
      <w:r w:rsidR="00276726">
        <w:rPr>
          <w:i/>
        </w:rPr>
        <w:t xml:space="preserve"> </w:t>
      </w:r>
      <w:proofErr w:type="spellStart"/>
      <w:r w:rsidR="00276726" w:rsidRPr="00276726">
        <w:t>corte</w:t>
      </w:r>
      <w:proofErr w:type="spellEnd"/>
      <w:r w:rsidR="00276726">
        <w:t xml:space="preserve">), but his advance is checked by the </w:t>
      </w:r>
      <w:r w:rsidR="00AC588F">
        <w:t xml:space="preserve">dread </w:t>
      </w:r>
      <w:r w:rsidR="00276726">
        <w:t xml:space="preserve">Fury Tisiphone. </w:t>
      </w:r>
    </w:p>
    <w:p w14:paraId="2188A5AD" w14:textId="77777777" w:rsidR="00276726" w:rsidRDefault="00AC588F">
      <w:r>
        <w:t xml:space="preserve">Vane son </w:t>
      </w:r>
      <w:proofErr w:type="spellStart"/>
      <w:r>
        <w:t>tue</w:t>
      </w:r>
      <w:proofErr w:type="spellEnd"/>
      <w:r>
        <w:t xml:space="preserve"> parole,</w:t>
      </w:r>
    </w:p>
    <w:p w14:paraId="12489EE3" w14:textId="77777777" w:rsidR="00AC588F" w:rsidRDefault="00AC588F">
      <w:proofErr w:type="spellStart"/>
      <w:r>
        <w:t>vano</w:t>
      </w:r>
      <w:proofErr w:type="spellEnd"/>
      <w:r w:rsidR="001D3BC9">
        <w:t xml:space="preserve"> el </w:t>
      </w:r>
      <w:proofErr w:type="spellStart"/>
      <w:r w:rsidR="001D3BC9">
        <w:t>pianto</w:t>
      </w:r>
      <w:proofErr w:type="spellEnd"/>
      <w:r w:rsidR="001D3BC9">
        <w:t xml:space="preserve"> e ’</w:t>
      </w:r>
      <w:r>
        <w:t xml:space="preserve">l dolor: </w:t>
      </w:r>
      <w:proofErr w:type="spellStart"/>
      <w:r>
        <w:t>tua</w:t>
      </w:r>
      <w:proofErr w:type="spellEnd"/>
      <w:r>
        <w:t xml:space="preserve"> </w:t>
      </w:r>
      <w:proofErr w:type="spellStart"/>
      <w:r>
        <w:t>legge</w:t>
      </w:r>
      <w:proofErr w:type="spellEnd"/>
      <w:r>
        <w:t xml:space="preserve"> è </w:t>
      </w:r>
      <w:proofErr w:type="spellStart"/>
      <w:r>
        <w:t>ferma</w:t>
      </w:r>
      <w:proofErr w:type="spellEnd"/>
      <w:r>
        <w:t>. (</w:t>
      </w:r>
      <w:proofErr w:type="spellStart"/>
      <w:r>
        <w:t>Poliziano</w:t>
      </w:r>
      <w:proofErr w:type="spellEnd"/>
      <w:r>
        <w:t xml:space="preserve"> </w:t>
      </w:r>
      <w:proofErr w:type="spellStart"/>
      <w:proofErr w:type="gramStart"/>
      <w:r>
        <w:rPr>
          <w:i/>
        </w:rPr>
        <w:t>Orfeo</w:t>
      </w:r>
      <w:proofErr w:type="spellEnd"/>
      <w:r>
        <w:t xml:space="preserve"> )</w:t>
      </w:r>
      <w:proofErr w:type="gramEnd"/>
      <w:r>
        <w:t xml:space="preserve"> </w:t>
      </w:r>
    </w:p>
    <w:p w14:paraId="0704376C" w14:textId="77777777" w:rsidR="00C256B1" w:rsidRPr="00061A54" w:rsidRDefault="00AC588F">
      <w:proofErr w:type="spellStart"/>
      <w:r>
        <w:t>Poliziano</w:t>
      </w:r>
      <w:proofErr w:type="spellEnd"/>
      <w:r>
        <w:t xml:space="preserve"> creates this moment of action for Tisiphone,</w:t>
      </w:r>
      <w:r w:rsidR="001D0C36">
        <w:t xml:space="preserve"> unprecedented in his classical sources</w:t>
      </w:r>
      <w:r>
        <w:t xml:space="preserve"> — but not unnatural</w:t>
      </w:r>
      <w:r w:rsidR="001D0C36">
        <w:t xml:space="preserve"> for this mythological figure. Both Ovid and Vergil have Charon the boatman bar Orpheus’ access to the receding Eurydice. </w:t>
      </w:r>
      <w:proofErr w:type="spellStart"/>
      <w:r w:rsidR="001D0C36">
        <w:t>Poliziano’s</w:t>
      </w:r>
      <w:proofErr w:type="spellEnd"/>
      <w:r w:rsidR="001D0C36">
        <w:t xml:space="preserve"> impulse to </w:t>
      </w:r>
      <w:r w:rsidR="0077592F">
        <w:t>reproduce the vignette of his Mantuan forebear</w:t>
      </w:r>
      <w:bookmarkStart w:id="0" w:name="_GoBack"/>
      <w:bookmarkEnd w:id="0"/>
      <w:r w:rsidR="0077592F">
        <w:t xml:space="preserve"> actually results in reducing </w:t>
      </w:r>
      <w:r w:rsidR="001312B9">
        <w:t xml:space="preserve">Eurydice’s role to somewhat </w:t>
      </w:r>
      <w:r w:rsidR="00850A84">
        <w:t>less involvement than</w:t>
      </w:r>
      <w:r w:rsidR="001D0C36">
        <w:t xml:space="preserve"> had Vergil</w:t>
      </w:r>
      <w:r w:rsidR="0077592F">
        <w:t>. The reduction unfortunately p</w:t>
      </w:r>
      <w:r w:rsidR="001D0C36">
        <w:t xml:space="preserve">erpetuates Eurydice’s </w:t>
      </w:r>
      <w:proofErr w:type="spellStart"/>
      <w:r w:rsidR="001D0C36">
        <w:t>unvoicing</w:t>
      </w:r>
      <w:proofErr w:type="spellEnd"/>
      <w:r w:rsidR="001D0C36">
        <w:t>.</w:t>
      </w:r>
    </w:p>
    <w:sectPr w:rsidR="00C256B1" w:rsidRPr="00061A54" w:rsidSect="009561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3C6E3" w14:textId="77777777" w:rsidR="00FE75E5" w:rsidRDefault="00FE75E5" w:rsidP="00F1067F">
      <w:pPr>
        <w:spacing w:line="240" w:lineRule="auto"/>
      </w:pPr>
      <w:r>
        <w:separator/>
      </w:r>
    </w:p>
  </w:endnote>
  <w:endnote w:type="continuationSeparator" w:id="0">
    <w:p w14:paraId="3BD3BF3B" w14:textId="77777777" w:rsidR="00FE75E5" w:rsidRDefault="00FE75E5" w:rsidP="00F106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NewCaledonia-Italic">
    <w:altName w:val="Times New Roman"/>
    <w:panose1 w:val="00000000000000000000"/>
    <w:charset w:val="4D"/>
    <w:family w:val="roman"/>
    <w:notTrueType/>
    <w:pitch w:val="default"/>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36EC4" w14:textId="77777777" w:rsidR="00FE75E5" w:rsidRDefault="00FE75E5" w:rsidP="00F1067F">
      <w:pPr>
        <w:spacing w:line="240" w:lineRule="auto"/>
      </w:pPr>
      <w:r>
        <w:separator/>
      </w:r>
    </w:p>
  </w:footnote>
  <w:footnote w:type="continuationSeparator" w:id="0">
    <w:p w14:paraId="63DF59ED" w14:textId="77777777" w:rsidR="00FE75E5" w:rsidRDefault="00FE75E5" w:rsidP="00F1067F">
      <w:pPr>
        <w:spacing w:line="240" w:lineRule="auto"/>
      </w:pPr>
      <w:r>
        <w:continuationSeparator/>
      </w:r>
    </w:p>
  </w:footnote>
  <w:footnote w:id="1">
    <w:p w14:paraId="1896C971" w14:textId="77777777" w:rsidR="00F1067F" w:rsidRPr="00F1067F" w:rsidRDefault="00F1067F">
      <w:pPr>
        <w:pStyle w:val="FootnoteText"/>
      </w:pPr>
      <w:r>
        <w:rPr>
          <w:rStyle w:val="FootnoteReference"/>
        </w:rPr>
        <w:footnoteRef/>
      </w:r>
      <w:r>
        <w:t xml:space="preserve"> </w:t>
      </w:r>
      <w:r w:rsidR="00B16AA4">
        <w:t xml:space="preserve">Text cited here is from the 1480 </w:t>
      </w:r>
      <w:proofErr w:type="spellStart"/>
      <w:r w:rsidR="00B16AA4">
        <w:rPr>
          <w:i/>
        </w:rPr>
        <w:t>Fabula</w:t>
      </w:r>
      <w:proofErr w:type="spellEnd"/>
      <w:r w:rsidR="00B16AA4">
        <w:rPr>
          <w:i/>
        </w:rPr>
        <w:t xml:space="preserve"> di </w:t>
      </w:r>
      <w:proofErr w:type="spellStart"/>
      <w:r w:rsidR="00B16AA4" w:rsidRPr="00B16AA4">
        <w:rPr>
          <w:i/>
        </w:rPr>
        <w:t>Orpheo</w:t>
      </w:r>
      <w:proofErr w:type="spellEnd"/>
      <w:r w:rsidR="00B16AA4">
        <w:t xml:space="preserve"> as edited by A. </w:t>
      </w:r>
      <w:proofErr w:type="spellStart"/>
      <w:r w:rsidR="00B16AA4">
        <w:t>Tissoni</w:t>
      </w:r>
      <w:proofErr w:type="spellEnd"/>
      <w:r w:rsidR="00B16AA4">
        <w:t xml:space="preserve"> </w:t>
      </w:r>
      <w:proofErr w:type="spellStart"/>
      <w:r w:rsidR="00B16AA4">
        <w:t>Benvenuti</w:t>
      </w:r>
      <w:proofErr w:type="spellEnd"/>
      <w:r w:rsidR="00B16AA4">
        <w:t xml:space="preserve"> (1986) in </w:t>
      </w:r>
      <w:proofErr w:type="spellStart"/>
      <w:r w:rsidR="00B16AA4">
        <w:rPr>
          <w:i/>
        </w:rPr>
        <w:t>L’Orfeo</w:t>
      </w:r>
      <w:proofErr w:type="spellEnd"/>
      <w:r w:rsidR="00B16AA4">
        <w:rPr>
          <w:i/>
        </w:rPr>
        <w:t xml:space="preserve"> del </w:t>
      </w:r>
      <w:proofErr w:type="spellStart"/>
      <w:r w:rsidR="00B16AA4">
        <w:rPr>
          <w:i/>
        </w:rPr>
        <w:t>Poliziano</w:t>
      </w:r>
      <w:proofErr w:type="spellEnd"/>
      <w:r w:rsidR="00B16AA4">
        <w:t xml:space="preserve">, </w:t>
      </w:r>
      <w:proofErr w:type="spellStart"/>
      <w:r w:rsidR="00B16AA4">
        <w:t>Medioevo</w:t>
      </w:r>
      <w:proofErr w:type="spellEnd"/>
      <w:r w:rsidR="00B16AA4">
        <w:t xml:space="preserve"> e </w:t>
      </w:r>
      <w:proofErr w:type="spellStart"/>
      <w:r w:rsidR="00B16AA4">
        <w:t>Umanesimo</w:t>
      </w:r>
      <w:proofErr w:type="spellEnd"/>
      <w:r w:rsidR="00B16AA4">
        <w:t>, 61 (</w:t>
      </w:r>
      <w:proofErr w:type="spellStart"/>
      <w:r w:rsidR="00B16AA4">
        <w:t>Padova</w:t>
      </w:r>
      <w:proofErr w:type="spellEnd"/>
      <w:r w:rsidR="00B16AA4">
        <w:t xml:space="preserve">: </w:t>
      </w:r>
      <w:proofErr w:type="spellStart"/>
      <w:r w:rsidR="00B16AA4">
        <w:t>Antenore</w:t>
      </w:r>
      <w:proofErr w:type="spellEnd"/>
      <w:r w:rsidR="00B16AA4">
        <w:t xml:space="preserve">). </w:t>
      </w:r>
      <w:r w:rsidR="00B16AA4">
        <w:t xml:space="preserve"> </w:t>
      </w:r>
      <w:proofErr w:type="spellStart"/>
      <w:proofErr w:type="gramStart"/>
      <w:r w:rsidR="00381E1B" w:rsidRPr="00B16AA4">
        <w:t>Benvenuti’s</w:t>
      </w:r>
      <w:proofErr w:type="spellEnd"/>
      <w:proofErr w:type="gramEnd"/>
      <w:r w:rsidR="00381E1B">
        <w:t xml:space="preserve"> annotations offer sensitive commentary on </w:t>
      </w:r>
      <w:proofErr w:type="spellStart"/>
      <w:r w:rsidR="00381E1B">
        <w:t>Poliziano’s</w:t>
      </w:r>
      <w:proofErr w:type="spellEnd"/>
      <w:r w:rsidR="00381E1B">
        <w:t xml:space="preserve"> rendering of his </w:t>
      </w:r>
      <w:proofErr w:type="spellStart"/>
      <w:r w:rsidR="00381E1B">
        <w:t>Vergilian</w:t>
      </w:r>
      <w:proofErr w:type="spellEnd"/>
      <w:r w:rsidR="00381E1B">
        <w:t xml:space="preserve"> and </w:t>
      </w:r>
      <w:proofErr w:type="spellStart"/>
      <w:r w:rsidR="00381E1B">
        <w:t>Ovidian</w:t>
      </w:r>
      <w:proofErr w:type="spellEnd"/>
      <w:r w:rsidR="00381E1B">
        <w:t xml:space="preserve"> antecedents.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61"/>
    <w:rsid w:val="00020CEE"/>
    <w:rsid w:val="00061A54"/>
    <w:rsid w:val="001205F6"/>
    <w:rsid w:val="001312B9"/>
    <w:rsid w:val="001D0C36"/>
    <w:rsid w:val="001D3BC9"/>
    <w:rsid w:val="0024467D"/>
    <w:rsid w:val="00276726"/>
    <w:rsid w:val="00381E1B"/>
    <w:rsid w:val="003C2EF5"/>
    <w:rsid w:val="007111F1"/>
    <w:rsid w:val="0077592F"/>
    <w:rsid w:val="008118C9"/>
    <w:rsid w:val="00850A84"/>
    <w:rsid w:val="00865FEB"/>
    <w:rsid w:val="00871A37"/>
    <w:rsid w:val="009561BE"/>
    <w:rsid w:val="00A05361"/>
    <w:rsid w:val="00AC588F"/>
    <w:rsid w:val="00B16AA4"/>
    <w:rsid w:val="00C256B1"/>
    <w:rsid w:val="00C3210F"/>
    <w:rsid w:val="00D23692"/>
    <w:rsid w:val="00E37057"/>
    <w:rsid w:val="00F1067F"/>
    <w:rsid w:val="00F55E96"/>
    <w:rsid w:val="00FE7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258C3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5FEB"/>
    <w:pPr>
      <w:spacing w:line="360" w:lineRule="auto"/>
    </w:pPr>
    <w:rPr>
      <w:rFonts w:ascii="Garamond" w:eastAsiaTheme="minorEastAsia" w:hAnsi="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mseySallustStyle">
    <w:name w:val="RamseySallustStyle"/>
    <w:basedOn w:val="Normal"/>
    <w:qFormat/>
    <w:rsid w:val="00871A37"/>
    <w:pPr>
      <w:widowControl w:val="0"/>
      <w:autoSpaceDE w:val="0"/>
      <w:autoSpaceDN w:val="0"/>
      <w:adjustRightInd w:val="0"/>
      <w:spacing w:line="276" w:lineRule="auto"/>
      <w:jc w:val="both"/>
    </w:pPr>
    <w:rPr>
      <w:rFonts w:ascii="NewCaledonia-Italic" w:eastAsia="Times New Roman" w:hAnsi="NewCaledonia-Italic" w:cs="Times New Roman"/>
      <w:sz w:val="46"/>
      <w:szCs w:val="21"/>
    </w:rPr>
  </w:style>
  <w:style w:type="paragraph" w:customStyle="1" w:styleId="BibliographyChicagoManual">
    <w:name w:val="Bibliography Chicago Manual"/>
    <w:basedOn w:val="NormalWeb"/>
    <w:autoRedefine/>
    <w:qFormat/>
    <w:rsid w:val="00865FEB"/>
    <w:pPr>
      <w:ind w:left="576" w:hanging="576"/>
    </w:pPr>
    <w:rPr>
      <w:rFonts w:ascii="Garamond" w:hAnsi="Garamond"/>
    </w:rPr>
  </w:style>
  <w:style w:type="paragraph" w:styleId="NormalWeb">
    <w:name w:val="Normal (Web)"/>
    <w:basedOn w:val="Normal"/>
    <w:uiPriority w:val="99"/>
    <w:semiHidden/>
    <w:unhideWhenUsed/>
    <w:rsid w:val="00865FEB"/>
    <w:rPr>
      <w:rFonts w:ascii="Times New Roman" w:hAnsi="Times New Roman" w:cs="Times New Roman"/>
    </w:rPr>
  </w:style>
  <w:style w:type="paragraph" w:styleId="Bibliography">
    <w:name w:val="Bibliography"/>
    <w:basedOn w:val="Normal"/>
    <w:next w:val="Normal"/>
    <w:uiPriority w:val="37"/>
    <w:semiHidden/>
    <w:unhideWhenUsed/>
    <w:rsid w:val="00865FEB"/>
  </w:style>
  <w:style w:type="character" w:styleId="Emphasis">
    <w:name w:val="Emphasis"/>
    <w:basedOn w:val="DefaultParagraphFont"/>
    <w:uiPriority w:val="20"/>
    <w:qFormat/>
    <w:rsid w:val="00A05361"/>
    <w:rPr>
      <w:i/>
      <w:iCs/>
    </w:rPr>
  </w:style>
  <w:style w:type="paragraph" w:styleId="FootnoteText">
    <w:name w:val="footnote text"/>
    <w:basedOn w:val="Normal"/>
    <w:link w:val="FootnoteTextChar"/>
    <w:uiPriority w:val="99"/>
    <w:unhideWhenUsed/>
    <w:rsid w:val="00F1067F"/>
    <w:pPr>
      <w:spacing w:line="240" w:lineRule="auto"/>
    </w:pPr>
  </w:style>
  <w:style w:type="character" w:customStyle="1" w:styleId="FootnoteTextChar">
    <w:name w:val="Footnote Text Char"/>
    <w:basedOn w:val="DefaultParagraphFont"/>
    <w:link w:val="FootnoteText"/>
    <w:uiPriority w:val="99"/>
    <w:rsid w:val="00F1067F"/>
    <w:rPr>
      <w:rFonts w:ascii="Garamond" w:eastAsiaTheme="minorEastAsia" w:hAnsi="Garamond"/>
    </w:rPr>
  </w:style>
  <w:style w:type="character" w:styleId="FootnoteReference">
    <w:name w:val="footnote reference"/>
    <w:basedOn w:val="DefaultParagraphFont"/>
    <w:uiPriority w:val="99"/>
    <w:unhideWhenUsed/>
    <w:rsid w:val="00F106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8012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324</Words>
  <Characters>1851</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2017-02-04T00:07:00Z</dcterms:created>
  <dcterms:modified xsi:type="dcterms:W3CDTF">2017-02-06T16:23:00Z</dcterms:modified>
</cp:coreProperties>
</file>