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76BA85" w14:textId="13E7FE93" w:rsidR="00751DE6" w:rsidRDefault="007B2F4D" w:rsidP="007B2F4D">
      <w:pPr>
        <w:rPr>
          <w:sz w:val="24"/>
        </w:rPr>
      </w:pPr>
      <w:r w:rsidRPr="00812503">
        <w:rPr>
          <w:sz w:val="24"/>
        </w:rPr>
        <w:t xml:space="preserve">Perham Wilhelm </w:t>
      </w:r>
      <w:proofErr w:type="spellStart"/>
      <w:r w:rsidRPr="00812503">
        <w:rPr>
          <w:sz w:val="24"/>
        </w:rPr>
        <w:t>Nahl</w:t>
      </w:r>
      <w:proofErr w:type="spellEnd"/>
      <w:r w:rsidRPr="00812503">
        <w:rPr>
          <w:sz w:val="24"/>
        </w:rPr>
        <w:t>, “The Thirteenth Labor of Hercules” (1915), color offset lithograph (as booklet cover and broadside poster), advertisement for the Panama-Pacific International Exposition held at San Francisco 20 Feb – 1 Dec 1915. The original is now held in a private collection.</w:t>
      </w:r>
      <w:r w:rsidR="00812503" w:rsidRPr="00812503">
        <w:rPr>
          <w:sz w:val="24"/>
        </w:rPr>
        <w:t xml:space="preserve">  </w:t>
      </w:r>
      <w:r w:rsidR="00812503">
        <w:rPr>
          <w:sz w:val="24"/>
        </w:rPr>
        <w:br/>
        <w:t xml:space="preserve">     </w:t>
      </w:r>
      <w:r w:rsidR="00812503" w:rsidRPr="00812503">
        <w:rPr>
          <w:sz w:val="24"/>
        </w:rPr>
        <w:t>— OGCMA HeraclesLaborsSuite2.0001</w:t>
      </w:r>
    </w:p>
    <w:p w14:paraId="461DFB1C" w14:textId="77777777" w:rsidR="00812503" w:rsidRPr="00812503" w:rsidRDefault="00812503" w:rsidP="007B2F4D">
      <w:pPr>
        <w:rPr>
          <w:sz w:val="24"/>
        </w:rPr>
      </w:pPr>
    </w:p>
    <w:p w14:paraId="4B0485B7" w14:textId="30F3C918" w:rsidR="00F504FB" w:rsidRDefault="00812503" w:rsidP="007B2F4D">
      <w:r w:rsidRPr="00812503">
        <w:drawing>
          <wp:inline distT="0" distB="0" distL="0" distR="0" wp14:anchorId="0619A9B3" wp14:editId="1887E89F">
            <wp:extent cx="4204970" cy="61225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10391" cy="613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67371" w14:textId="423761BC" w:rsidR="00812503" w:rsidRDefault="00812503" w:rsidP="007B2F4D"/>
    <w:p w14:paraId="61AD3F2A" w14:textId="4E5D0E3E" w:rsidR="00812503" w:rsidRDefault="00812503" w:rsidP="007B2F4D"/>
    <w:p w14:paraId="62F82E26" w14:textId="77777777" w:rsidR="00812503" w:rsidRDefault="00812503" w:rsidP="007B2F4D"/>
    <w:p w14:paraId="6C3AA6AE" w14:textId="3E2D29FA" w:rsidR="00F504FB" w:rsidRDefault="00F504FB" w:rsidP="007B2F4D">
      <w:r>
        <w:t>Classical Sources:</w:t>
      </w:r>
    </w:p>
    <w:p w14:paraId="65B02732" w14:textId="5DDC69FC" w:rsidR="00F504FB" w:rsidRDefault="00F504FB" w:rsidP="007B2F4D">
      <w:r>
        <w:tab/>
      </w:r>
      <w:r w:rsidR="00812503">
        <w:t xml:space="preserve">See </w:t>
      </w:r>
      <w:hyperlink r:id="rId6" w:history="1">
        <w:r w:rsidRPr="00812503">
          <w:rPr>
            <w:rStyle w:val="Hyperlink"/>
          </w:rPr>
          <w:t>ogcma.byu.edu/HeraclesLaborsSuite1.0000_Reid.htm</w:t>
        </w:r>
      </w:hyperlink>
    </w:p>
    <w:p w14:paraId="73CD135F" w14:textId="1D6D0F43" w:rsidR="00F504FB" w:rsidRDefault="00F504FB" w:rsidP="007B2F4D">
      <w:r>
        <w:tab/>
      </w:r>
    </w:p>
    <w:p w14:paraId="5152BB0F" w14:textId="6DDF0237" w:rsidR="009566F1" w:rsidRDefault="009566F1" w:rsidP="007B2F4D"/>
    <w:p w14:paraId="216BA1C8" w14:textId="1A18C231" w:rsidR="002E6A7F" w:rsidRDefault="009566F1" w:rsidP="007B2F4D">
      <w:r>
        <w:lastRenderedPageBreak/>
        <w:t xml:space="preserve">Heracles in classical mythology performed twelve canonical labors and many </w:t>
      </w:r>
      <w:proofErr w:type="spellStart"/>
      <w:r>
        <w:rPr>
          <w:i/>
        </w:rPr>
        <w:t>parerga</w:t>
      </w:r>
      <w:proofErr w:type="spellEnd"/>
      <w:r w:rsidR="002E6A7F">
        <w:t xml:space="preserve"> (secondary accomplishments). Many </w:t>
      </w:r>
      <w:proofErr w:type="spellStart"/>
      <w:r w:rsidR="002E6A7F">
        <w:rPr>
          <w:i/>
        </w:rPr>
        <w:t>parerga</w:t>
      </w:r>
      <w:proofErr w:type="spellEnd"/>
      <w:r w:rsidR="002E6A7F">
        <w:t xml:space="preserve"> were of substantial importance, but still not typically canonized as The Twelve were. One such </w:t>
      </w:r>
      <w:proofErr w:type="spellStart"/>
      <w:r w:rsidR="002E6A7F">
        <w:rPr>
          <w:i/>
        </w:rPr>
        <w:t>parergon</w:t>
      </w:r>
      <w:proofErr w:type="spellEnd"/>
      <w:r w:rsidR="002E6A7F">
        <w:t xml:space="preserve"> was Heracles’ treatment of the Straits of </w:t>
      </w:r>
      <w:proofErr w:type="spellStart"/>
      <w:r w:rsidR="002E6A7F">
        <w:t>Gibralter</w:t>
      </w:r>
      <w:proofErr w:type="spellEnd"/>
      <w:r w:rsidR="002E6A7F">
        <w:t xml:space="preserve">, known anciently as The Pillars of Heracles. </w:t>
      </w:r>
    </w:p>
    <w:p w14:paraId="1F64FB08" w14:textId="007BE315" w:rsidR="009566F1" w:rsidRDefault="002E6A7F" w:rsidP="00F504FB">
      <w:pPr>
        <w:ind w:firstLine="720"/>
      </w:pPr>
      <w:r>
        <w:t xml:space="preserve">This act was performed by the hero in conjunction with the tenth labor, the theft of Geryon’s cattle. On his way to </w:t>
      </w:r>
      <w:proofErr w:type="spellStart"/>
      <w:r>
        <w:t>Erytheia</w:t>
      </w:r>
      <w:proofErr w:type="spellEnd"/>
      <w:r>
        <w:t xml:space="preserve">, Heracles set up two massive stone pillars at Calpe (Gibraltar, on Europe) and at </w:t>
      </w:r>
      <w:proofErr w:type="spellStart"/>
      <w:r>
        <w:t>Abyla</w:t>
      </w:r>
      <w:proofErr w:type="spellEnd"/>
      <w:r>
        <w:t xml:space="preserve"> (Ceuta, on Africa) and marked thereby the boundary between Mediterranean and Atlantic. The civilizing impulse could be seen to demarcate the Ocean’s wild, unknown monstrosity from the domesticated safety inside the Mediterranean. </w:t>
      </w:r>
      <w:r w:rsidR="00F504FB">
        <w:t>Pindar (</w:t>
      </w:r>
      <w:proofErr w:type="spellStart"/>
      <w:r w:rsidR="00F504FB" w:rsidRPr="00F504FB">
        <w:rPr>
          <w:i/>
        </w:rPr>
        <w:t>Oly</w:t>
      </w:r>
      <w:proofErr w:type="spellEnd"/>
      <w:r w:rsidR="00F504FB">
        <w:t xml:space="preserve">. 3.43-45, </w:t>
      </w:r>
      <w:r w:rsidR="00F504FB" w:rsidRPr="00F504FB">
        <w:rPr>
          <w:i/>
        </w:rPr>
        <w:t>Nem</w:t>
      </w:r>
      <w:r w:rsidR="00F504FB">
        <w:t xml:space="preserve">. 3.19-23, </w:t>
      </w:r>
      <w:r w:rsidR="00F504FB" w:rsidRPr="00F504FB">
        <w:rPr>
          <w:i/>
        </w:rPr>
        <w:t>Isth</w:t>
      </w:r>
      <w:r w:rsidR="00F504FB">
        <w:t xml:space="preserve">. 4.11-13) considered the Pillars as a boundary beyond which human striving becomes especially perilous. </w:t>
      </w:r>
      <w:r w:rsidRPr="00F504FB">
        <w:t>Some</w:t>
      </w:r>
      <w:r>
        <w:t xml:space="preserve"> </w:t>
      </w:r>
      <w:proofErr w:type="spellStart"/>
      <w:r>
        <w:t>tellings</w:t>
      </w:r>
      <w:proofErr w:type="spellEnd"/>
      <w:r>
        <w:t xml:space="preserve"> specifically clarify that Heracles </w:t>
      </w:r>
      <w:r w:rsidR="00F504FB">
        <w:t>more than only marked, but even created</w:t>
      </w:r>
      <w:r>
        <w:t xml:space="preserve"> the strait by separating the geological landmasses</w:t>
      </w:r>
      <w:r w:rsidR="00F504FB">
        <w:t>.</w:t>
      </w:r>
    </w:p>
    <w:p w14:paraId="2BC340F8" w14:textId="7CA0479A" w:rsidR="00F504FB" w:rsidRDefault="00F504FB" w:rsidP="007B2F4D"/>
    <w:p w14:paraId="3C01CE68" w14:textId="47A13B2B" w:rsidR="000B19B9" w:rsidRPr="002E6A7F" w:rsidRDefault="00F504FB" w:rsidP="007B2F4D">
      <w:proofErr w:type="spellStart"/>
      <w:r>
        <w:t>Nahl’s</w:t>
      </w:r>
      <w:proofErr w:type="spellEnd"/>
      <w:r>
        <w:t xml:space="preserve"> adaptation of this moment in the Heracles myth injects (super-)Herculean magnitude into the 1915 Panama-Pacific Exposition. Th</w:t>
      </w:r>
      <w:r w:rsidR="00194D15">
        <w:t>at</w:t>
      </w:r>
      <w:r>
        <w:t xml:space="preserve"> fair celebrated the creation of the Panama Canal</w:t>
      </w:r>
      <w:r w:rsidR="00644418">
        <w:t xml:space="preserve"> and defined San Francisco as </w:t>
      </w:r>
      <w:r w:rsidR="00812503">
        <w:t>officially reborn after 1906’s devastating earthquake</w:t>
      </w:r>
      <w:r w:rsidR="00644418">
        <w:t xml:space="preserve">. One of the “Seven Wonders of the Modern World”, the Canal opened in 1914 a safe and hugely abbreviated passage between Atlantic and Pacific through Central America. American enterprise accomplished the feat of international engineering begun nearly forty years earlier by the French. </w:t>
      </w:r>
      <w:proofErr w:type="spellStart"/>
      <w:r w:rsidR="000B19B9">
        <w:t>Nahl</w:t>
      </w:r>
      <w:proofErr w:type="spellEnd"/>
      <w:r w:rsidR="000B19B9">
        <w:t xml:space="preserve"> depicts the titanic accomplishment in his broadside illustration — a cruiser steam</w:t>
      </w:r>
      <w:r w:rsidR="00126BAD">
        <w:t>ing</w:t>
      </w:r>
      <w:r w:rsidR="000B19B9">
        <w:t xml:space="preserve"> through the canal </w:t>
      </w:r>
      <w:r w:rsidR="00126BAD">
        <w:t xml:space="preserve">toward the recognizable PPIE skyline of San Francisco is dwarfed by the enormous hulk of Heracles, who sunders the landmasses of North and South America. </w:t>
      </w:r>
      <w:r w:rsidR="00A155E7">
        <w:t xml:space="preserve">So miniscule is the ship that it looks like a hyphen </w:t>
      </w:r>
      <w:proofErr w:type="spellStart"/>
      <w:r w:rsidR="00A155E7">
        <w:t>Nahl’s</w:t>
      </w:r>
      <w:proofErr w:type="spellEnd"/>
      <w:r w:rsidR="00A155E7">
        <w:t xml:space="preserve"> painting. </w:t>
      </w:r>
      <w:r w:rsidR="00126BAD">
        <w:t>The profile of the Herculean backside bear</w:t>
      </w:r>
      <w:r w:rsidR="00812503">
        <w:t>s</w:t>
      </w:r>
      <w:r w:rsidR="00126BAD">
        <w:t xml:space="preserve"> a conscious resemblance to the Pacific coastline from San Francisco (</w:t>
      </w:r>
      <w:proofErr w:type="spellStart"/>
      <w:r w:rsidR="00812503">
        <w:t>shoulderblade</w:t>
      </w:r>
      <w:proofErr w:type="spellEnd"/>
      <w:r w:rsidR="00126BAD">
        <w:t xml:space="preserve">) to Chile (left heel). An engineer sees the </w:t>
      </w:r>
      <w:r w:rsidR="00812503">
        <w:t>c</w:t>
      </w:r>
      <w:r w:rsidR="00126BAD">
        <w:t>anal as a feat of human persistence, while an artist sees an even greater force</w:t>
      </w:r>
      <w:r w:rsidR="00812503">
        <w:t xml:space="preserve"> at work</w:t>
      </w:r>
      <w:r w:rsidR="00126BAD">
        <w:t>.</w:t>
      </w:r>
      <w:r w:rsidR="00812503">
        <w:t xml:space="preserve"> Opening the Panama Canal is Heracles’ “Thirteenth Labor” [of twelve].</w:t>
      </w:r>
      <w:r w:rsidR="00F1176C">
        <w:t xml:space="preserve"> By such a measure, </w:t>
      </w:r>
      <w:proofErr w:type="spellStart"/>
      <w:r w:rsidR="00F1176C">
        <w:t>Nahl</w:t>
      </w:r>
      <w:proofErr w:type="spellEnd"/>
      <w:r w:rsidR="00F1176C">
        <w:t xml:space="preserve"> boldly asserts that the hero’s culminating accomplishments, fetching the Apples of the Hesperides and escorting Cerberus to the world of the living, were not the end of his sanctifying career.</w:t>
      </w:r>
    </w:p>
    <w:p w14:paraId="7BDDB47D" w14:textId="1D7DA253" w:rsidR="009566F1" w:rsidRDefault="009566F1" w:rsidP="007B2F4D"/>
    <w:p w14:paraId="77C909D7" w14:textId="578F74BE" w:rsidR="00126BAD" w:rsidRPr="007D20C3" w:rsidRDefault="002C2B8A" w:rsidP="007B2F4D">
      <w:proofErr w:type="spellStart"/>
      <w:r>
        <w:t>Perlham</w:t>
      </w:r>
      <w:proofErr w:type="spellEnd"/>
      <w:r>
        <w:t xml:space="preserve"> Wilhelm </w:t>
      </w:r>
      <w:proofErr w:type="spellStart"/>
      <w:r w:rsidR="00126BAD">
        <w:t>Nahl</w:t>
      </w:r>
      <w:proofErr w:type="spellEnd"/>
      <w:r w:rsidR="00126BAD">
        <w:t xml:space="preserve"> </w:t>
      </w:r>
      <w:r>
        <w:t xml:space="preserve">(1869-1935) </w:t>
      </w:r>
      <w:r w:rsidR="00126BAD">
        <w:t>was a</w:t>
      </w:r>
      <w:r w:rsidR="0094677E">
        <w:t xml:space="preserve"> San Franciscan </w:t>
      </w:r>
      <w:r w:rsidR="00126BAD">
        <w:t xml:space="preserve">artist who worked with classical mythological adaptations — such as the Graces, Apollo and Daphne, </w:t>
      </w:r>
      <w:r w:rsidR="00812503">
        <w:t xml:space="preserve">perhaps </w:t>
      </w:r>
      <w:proofErr w:type="spellStart"/>
      <w:r w:rsidR="00812503">
        <w:t>Baucis</w:t>
      </w:r>
      <w:proofErr w:type="spellEnd"/>
      <w:r w:rsidR="00812503">
        <w:t xml:space="preserve"> and Philemon, </w:t>
      </w:r>
      <w:r w:rsidR="00126BAD">
        <w:t>and others — without always being beholden to the classical myth.</w:t>
      </w:r>
      <w:r w:rsidR="007D20C3">
        <w:t xml:space="preserve"> No work by </w:t>
      </w:r>
      <w:proofErr w:type="spellStart"/>
      <w:r w:rsidR="007D20C3">
        <w:t>Nahl</w:t>
      </w:r>
      <w:proofErr w:type="spellEnd"/>
      <w:r w:rsidR="007D20C3">
        <w:t xml:space="preserve"> is listed in the printed </w:t>
      </w:r>
      <w:r w:rsidR="007D20C3">
        <w:rPr>
          <w:i/>
        </w:rPr>
        <w:t>OGCMA</w:t>
      </w:r>
      <w:r w:rsidR="007D20C3">
        <w:t>.</w:t>
      </w:r>
      <w:r w:rsidR="001E604C">
        <w:t xml:space="preserve"> Nor is </w:t>
      </w:r>
      <w:proofErr w:type="spellStart"/>
      <w:r w:rsidR="001E604C">
        <w:t>Nahl</w:t>
      </w:r>
      <w:proofErr w:type="spellEnd"/>
      <w:r w:rsidR="001E604C">
        <w:t xml:space="preserve"> treated in Oxford Art Online.</w:t>
      </w:r>
    </w:p>
    <w:p w14:paraId="6EE6ACD7" w14:textId="357E8E17" w:rsidR="009566F1" w:rsidRDefault="009566F1" w:rsidP="007B2F4D"/>
    <w:p w14:paraId="531DE5DD" w14:textId="3CF5AFFC" w:rsidR="001E604C" w:rsidRDefault="001E604C" w:rsidP="007B2F4D">
      <w:r>
        <w:t xml:space="preserve">A medallion was struck in 1979 to commemorate the </w:t>
      </w:r>
      <w:r w:rsidR="00366230">
        <w:t>¾-</w:t>
      </w:r>
      <w:bookmarkStart w:id="0" w:name="_GoBack"/>
      <w:bookmarkEnd w:id="0"/>
      <w:r>
        <w:t>centennial of the Panama Canal’s inception.</w:t>
      </w:r>
    </w:p>
    <w:p w14:paraId="011254C7" w14:textId="09C99920" w:rsidR="001E604C" w:rsidRDefault="001E604C" w:rsidP="007B2F4D"/>
    <w:p w14:paraId="3B3A9ABE" w14:textId="2A657F77" w:rsidR="00CE6A3B" w:rsidRDefault="001E604C" w:rsidP="007B2F4D">
      <w:r>
        <w:rPr>
          <w:noProof/>
        </w:rPr>
        <w:lastRenderedPageBreak/>
        <w:drawing>
          <wp:inline distT="0" distB="0" distL="0" distR="0" wp14:anchorId="12D7BB85" wp14:editId="082ED354">
            <wp:extent cx="5943600" cy="60553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9044092867_486ae9eb6e_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5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EFD41" w14:textId="4BE9B36A" w:rsidR="001E604C" w:rsidRDefault="001E604C" w:rsidP="007B2F4D">
      <w:r>
        <w:t xml:space="preserve">A 1979 medallion coin after </w:t>
      </w:r>
      <w:proofErr w:type="spellStart"/>
      <w:r>
        <w:t>Nahl’s</w:t>
      </w:r>
      <w:proofErr w:type="spellEnd"/>
      <w:r>
        <w:t xml:space="preserve"> “Thirteenth Labor”, inscribed by Hyde. — HeraclesLaborsSuite2.0002_NahlHyde</w:t>
      </w:r>
    </w:p>
    <w:p w14:paraId="78A58100" w14:textId="77777777" w:rsidR="001E604C" w:rsidRDefault="001E604C" w:rsidP="007B2F4D"/>
    <w:p w14:paraId="05AC6943" w14:textId="77777777" w:rsidR="001E604C" w:rsidRDefault="001E604C" w:rsidP="007B2F4D"/>
    <w:p w14:paraId="6865E033" w14:textId="77777777" w:rsidR="001E604C" w:rsidRDefault="001E604C" w:rsidP="007B2F4D"/>
    <w:p w14:paraId="654B084E" w14:textId="424EE9A3" w:rsidR="009566F1" w:rsidRDefault="009566F1" w:rsidP="007B2F4D">
      <w:r>
        <w:t>Bibliography</w:t>
      </w:r>
    </w:p>
    <w:p w14:paraId="0B90D6BC" w14:textId="4E8AAAA9" w:rsidR="007B2F4D" w:rsidRDefault="007B2F4D" w:rsidP="007B2F4D"/>
    <w:p w14:paraId="38C1F05C" w14:textId="4F326A3F" w:rsidR="007B2F4D" w:rsidRDefault="007B2F4D" w:rsidP="007B2F4D">
      <w:pPr>
        <w:rPr>
          <w:rFonts w:ascii="Times New Roman" w:eastAsia="Times New Roman" w:hAnsi="Times New Roman" w:cs="Times New Roman"/>
          <w:sz w:val="24"/>
        </w:rPr>
      </w:pPr>
      <w:r>
        <w:t xml:space="preserve">Nolte, Carl. “Panama-Pacific fair changed San Francisco forever,” </w:t>
      </w:r>
      <w:r>
        <w:rPr>
          <w:i/>
        </w:rPr>
        <w:t>San Francisco Chronicle</w:t>
      </w:r>
      <w:r>
        <w:t xml:space="preserve"> 14 Feb 2015; </w:t>
      </w:r>
      <w:hyperlink r:id="rId8" w:history="1">
        <w:r w:rsidRPr="007B2F4D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https://www.sfchronicle.com/news/article/Panama-Pacific-fair-changed-San-Francisco-forever-6080573.php</w:t>
        </w:r>
      </w:hyperlink>
      <w:r>
        <w:rPr>
          <w:rFonts w:ascii="Times New Roman" w:eastAsia="Times New Roman" w:hAnsi="Times New Roman" w:cs="Times New Roman"/>
          <w:sz w:val="24"/>
        </w:rPr>
        <w:t xml:space="preserve"> (accessed 31 July 2020).</w:t>
      </w:r>
    </w:p>
    <w:p w14:paraId="5C22D3EB" w14:textId="3F28C0D4" w:rsidR="007B2F4D" w:rsidRDefault="007B2F4D" w:rsidP="007B2F4D"/>
    <w:p w14:paraId="197A526B" w14:textId="77777777" w:rsidR="007B2F4D" w:rsidRPr="007B2F4D" w:rsidRDefault="007B2F4D" w:rsidP="007B2F4D"/>
    <w:p w14:paraId="037A3789" w14:textId="40F3AC88" w:rsidR="007B2F4D" w:rsidRPr="001E604C" w:rsidRDefault="00CE6A3B" w:rsidP="007B2F4D">
      <w:r>
        <w:lastRenderedPageBreak/>
        <w:t xml:space="preserve">University of California (System) Academic Senate. 1935. </w:t>
      </w:r>
      <w:r w:rsidRPr="00CE6A3B">
        <w:rPr>
          <w:i/>
        </w:rPr>
        <w:t>University of California: In Memoriam, 1935</w:t>
      </w:r>
      <w:r>
        <w:t xml:space="preserve">. </w:t>
      </w:r>
      <w:r w:rsidR="001E604C">
        <w:t xml:space="preserve">Archived on </w:t>
      </w:r>
      <w:proofErr w:type="spellStart"/>
      <w:r w:rsidR="001E604C">
        <w:rPr>
          <w:i/>
        </w:rPr>
        <w:t>Calisphere</w:t>
      </w:r>
      <w:proofErr w:type="spellEnd"/>
      <w:r w:rsidR="001E604C">
        <w:rPr>
          <w:i/>
        </w:rPr>
        <w:t xml:space="preserve"> </w:t>
      </w:r>
      <w:r w:rsidR="001E604C">
        <w:t>(calisphere.org; accessed 31 July 2020).</w:t>
      </w:r>
    </w:p>
    <w:sectPr w:rsidR="007B2F4D" w:rsidRPr="001E604C" w:rsidSect="00EE09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897F6C"/>
    <w:multiLevelType w:val="hybridMultilevel"/>
    <w:tmpl w:val="35D0E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F4D"/>
    <w:rsid w:val="00026196"/>
    <w:rsid w:val="00040057"/>
    <w:rsid w:val="0009067F"/>
    <w:rsid w:val="000A6C55"/>
    <w:rsid w:val="000B06F3"/>
    <w:rsid w:val="000B19B9"/>
    <w:rsid w:val="000F2F11"/>
    <w:rsid w:val="001011F7"/>
    <w:rsid w:val="00114C0F"/>
    <w:rsid w:val="00123B2F"/>
    <w:rsid w:val="00123FF3"/>
    <w:rsid w:val="00126BAD"/>
    <w:rsid w:val="00163590"/>
    <w:rsid w:val="0016675A"/>
    <w:rsid w:val="00172D05"/>
    <w:rsid w:val="00194D15"/>
    <w:rsid w:val="001A1386"/>
    <w:rsid w:val="001C1AE1"/>
    <w:rsid w:val="001D39AE"/>
    <w:rsid w:val="001D6045"/>
    <w:rsid w:val="001E604C"/>
    <w:rsid w:val="001F4658"/>
    <w:rsid w:val="00275ABC"/>
    <w:rsid w:val="002B161B"/>
    <w:rsid w:val="002C2B8A"/>
    <w:rsid w:val="002E6A7F"/>
    <w:rsid w:val="002F60BB"/>
    <w:rsid w:val="003052CC"/>
    <w:rsid w:val="0031286F"/>
    <w:rsid w:val="0033020C"/>
    <w:rsid w:val="003457B2"/>
    <w:rsid w:val="003623D1"/>
    <w:rsid w:val="00366230"/>
    <w:rsid w:val="003B0BF9"/>
    <w:rsid w:val="003B460F"/>
    <w:rsid w:val="003E18AA"/>
    <w:rsid w:val="00441065"/>
    <w:rsid w:val="004A32A9"/>
    <w:rsid w:val="004A70B0"/>
    <w:rsid w:val="004C2EC2"/>
    <w:rsid w:val="004E4525"/>
    <w:rsid w:val="00525FF9"/>
    <w:rsid w:val="005458FD"/>
    <w:rsid w:val="005643B7"/>
    <w:rsid w:val="00571356"/>
    <w:rsid w:val="00595016"/>
    <w:rsid w:val="00597540"/>
    <w:rsid w:val="005A78A7"/>
    <w:rsid w:val="005B7121"/>
    <w:rsid w:val="005B78F4"/>
    <w:rsid w:val="005C3434"/>
    <w:rsid w:val="005E287B"/>
    <w:rsid w:val="005E3EBB"/>
    <w:rsid w:val="00644418"/>
    <w:rsid w:val="00650021"/>
    <w:rsid w:val="00656D4A"/>
    <w:rsid w:val="00656E30"/>
    <w:rsid w:val="00661BE8"/>
    <w:rsid w:val="006A3048"/>
    <w:rsid w:val="006A7405"/>
    <w:rsid w:val="006B0E09"/>
    <w:rsid w:val="006C35FE"/>
    <w:rsid w:val="007136AA"/>
    <w:rsid w:val="00714252"/>
    <w:rsid w:val="0071501D"/>
    <w:rsid w:val="00735F03"/>
    <w:rsid w:val="0074237F"/>
    <w:rsid w:val="00751DE6"/>
    <w:rsid w:val="00756400"/>
    <w:rsid w:val="007724F5"/>
    <w:rsid w:val="00776E61"/>
    <w:rsid w:val="00781192"/>
    <w:rsid w:val="00786703"/>
    <w:rsid w:val="007A0108"/>
    <w:rsid w:val="007B08E7"/>
    <w:rsid w:val="007B2F4D"/>
    <w:rsid w:val="007B545D"/>
    <w:rsid w:val="007D20C3"/>
    <w:rsid w:val="00805FDC"/>
    <w:rsid w:val="00812503"/>
    <w:rsid w:val="00822618"/>
    <w:rsid w:val="00825C1C"/>
    <w:rsid w:val="00830F95"/>
    <w:rsid w:val="0084020D"/>
    <w:rsid w:val="00856641"/>
    <w:rsid w:val="008D6F6E"/>
    <w:rsid w:val="0090371F"/>
    <w:rsid w:val="009335BB"/>
    <w:rsid w:val="00935FE6"/>
    <w:rsid w:val="0094677E"/>
    <w:rsid w:val="009566F1"/>
    <w:rsid w:val="00985652"/>
    <w:rsid w:val="009B1975"/>
    <w:rsid w:val="009F208E"/>
    <w:rsid w:val="00A118EE"/>
    <w:rsid w:val="00A155E7"/>
    <w:rsid w:val="00A256D5"/>
    <w:rsid w:val="00A526A1"/>
    <w:rsid w:val="00A52D2B"/>
    <w:rsid w:val="00A536E6"/>
    <w:rsid w:val="00A65FF3"/>
    <w:rsid w:val="00A73805"/>
    <w:rsid w:val="00A749E4"/>
    <w:rsid w:val="00A80BCE"/>
    <w:rsid w:val="00AA237A"/>
    <w:rsid w:val="00AA59A5"/>
    <w:rsid w:val="00AB15AD"/>
    <w:rsid w:val="00AC040B"/>
    <w:rsid w:val="00AD7594"/>
    <w:rsid w:val="00B02DF9"/>
    <w:rsid w:val="00B20EE5"/>
    <w:rsid w:val="00B26FBD"/>
    <w:rsid w:val="00B36332"/>
    <w:rsid w:val="00B42734"/>
    <w:rsid w:val="00B47FC8"/>
    <w:rsid w:val="00B71D7F"/>
    <w:rsid w:val="00B77671"/>
    <w:rsid w:val="00B804F0"/>
    <w:rsid w:val="00BB166A"/>
    <w:rsid w:val="00BD2B60"/>
    <w:rsid w:val="00BD4DA4"/>
    <w:rsid w:val="00BE181A"/>
    <w:rsid w:val="00BE5AAE"/>
    <w:rsid w:val="00BE6E38"/>
    <w:rsid w:val="00BF41BF"/>
    <w:rsid w:val="00C00AFE"/>
    <w:rsid w:val="00C36BCD"/>
    <w:rsid w:val="00C55C3F"/>
    <w:rsid w:val="00C57569"/>
    <w:rsid w:val="00C61124"/>
    <w:rsid w:val="00C70C26"/>
    <w:rsid w:val="00C71DCE"/>
    <w:rsid w:val="00C8048B"/>
    <w:rsid w:val="00CA432B"/>
    <w:rsid w:val="00CB0959"/>
    <w:rsid w:val="00CC63FF"/>
    <w:rsid w:val="00CE35EA"/>
    <w:rsid w:val="00CE6A3B"/>
    <w:rsid w:val="00D02396"/>
    <w:rsid w:val="00D40868"/>
    <w:rsid w:val="00D416E6"/>
    <w:rsid w:val="00D7342D"/>
    <w:rsid w:val="00D834ED"/>
    <w:rsid w:val="00DC4C1C"/>
    <w:rsid w:val="00DF4387"/>
    <w:rsid w:val="00DF7CD4"/>
    <w:rsid w:val="00E57F0A"/>
    <w:rsid w:val="00E80D2C"/>
    <w:rsid w:val="00EC0BD6"/>
    <w:rsid w:val="00ED1439"/>
    <w:rsid w:val="00EE09D1"/>
    <w:rsid w:val="00EE28CD"/>
    <w:rsid w:val="00F04F37"/>
    <w:rsid w:val="00F1176C"/>
    <w:rsid w:val="00F13E89"/>
    <w:rsid w:val="00F24458"/>
    <w:rsid w:val="00F257BA"/>
    <w:rsid w:val="00F44706"/>
    <w:rsid w:val="00F504FB"/>
    <w:rsid w:val="00F54937"/>
    <w:rsid w:val="00FD0A87"/>
    <w:rsid w:val="00FF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ECF78C"/>
  <w15:chartTrackingRefBased/>
  <w15:docId w15:val="{C6821EC6-E2B3-C849-A6FE-DCF2B0F0D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="Times New Roman (Body CS)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2F4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2F4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25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6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fchronicle.com/news/article/Panama-Pacific-fair-changed-San-Francisco-forever-6080573.ph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ogcma.byu.edu/HeraclesLaborsSuite1.0000_Reid.htm" TargetMode="External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Macfarlane</dc:creator>
  <cp:keywords/>
  <dc:description/>
  <cp:lastModifiedBy>Roger Macfarlane</cp:lastModifiedBy>
  <cp:revision>8</cp:revision>
  <dcterms:created xsi:type="dcterms:W3CDTF">2020-07-31T15:54:00Z</dcterms:created>
  <dcterms:modified xsi:type="dcterms:W3CDTF">2020-07-31T18:17:00Z</dcterms:modified>
</cp:coreProperties>
</file>