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5101E" w14:textId="77777777" w:rsidR="00DA23FA" w:rsidRDefault="00E9234C">
      <w:r>
        <w:t>Jim Henson’s The Storyteller</w:t>
      </w:r>
      <w:r w:rsidR="00EF5D6F">
        <w:t xml:space="preserve"> </w:t>
      </w:r>
    </w:p>
    <w:p w14:paraId="22A83B66" w14:textId="77777777" w:rsidR="00762734" w:rsidRDefault="00E9234C">
      <w:r>
        <w:t>Greek Myths</w:t>
      </w:r>
      <w:r w:rsidR="00045F42">
        <w:t>: Orpheus and Eurydice</w:t>
      </w:r>
      <w:r w:rsidR="00EF5D6F">
        <w:t>, shown on HBO in 1997 (but produced in England earlier)</w:t>
      </w:r>
      <w:r w:rsidR="00762734">
        <w:t>; reissued on DVD in 2004(?)/2005 by Sony Pictures.</w:t>
      </w:r>
    </w:p>
    <w:p w14:paraId="2AFB6C22" w14:textId="77777777" w:rsidR="00045F42" w:rsidRDefault="00045F42">
      <w:r>
        <w:t xml:space="preserve">Created by Anthony </w:t>
      </w:r>
      <w:proofErr w:type="spellStart"/>
      <w:r>
        <w:t>Minghella</w:t>
      </w:r>
      <w:proofErr w:type="spellEnd"/>
      <w:r w:rsidR="00EF5D6F">
        <w:t>, executive producer</w:t>
      </w:r>
    </w:p>
    <w:p w14:paraId="0A70110C" w14:textId="77777777" w:rsidR="00E9234C" w:rsidRDefault="00E9234C"/>
    <w:p w14:paraId="084AB1C9" w14:textId="77777777" w:rsidR="00E9234C" w:rsidRDefault="00E9234C">
      <w:r>
        <w:t>Screenplay by Nigel Williams</w:t>
      </w:r>
      <w:r w:rsidR="00762734">
        <w:t xml:space="preserve"> (for bio: </w:t>
      </w:r>
      <w:hyperlink r:id="rId4" w:history="1">
        <w:r w:rsidR="00762734" w:rsidRPr="00E66C61">
          <w:rPr>
            <w:rStyle w:val="Hyperlink"/>
          </w:rPr>
          <w:t>https://en.wikipedia.org/wiki/Nigel_Williams_(author)</w:t>
        </w:r>
      </w:hyperlink>
    </w:p>
    <w:p w14:paraId="349316E1" w14:textId="77777777" w:rsidR="00762734" w:rsidRDefault="00762734"/>
    <w:p w14:paraId="09E18BAF" w14:textId="77777777" w:rsidR="00E9234C" w:rsidRDefault="00E9234C">
      <w:r>
        <w:t>Directed by Tony Smith</w:t>
      </w:r>
    </w:p>
    <w:p w14:paraId="2CB8792A" w14:textId="77777777" w:rsidR="00E9234C" w:rsidRDefault="00E9234C"/>
    <w:p w14:paraId="3C0D09C3" w14:textId="77777777" w:rsidR="00FE74DE" w:rsidRDefault="00FE74DE">
      <w:r>
        <w:t xml:space="preserve">Jim Henson’s Creature Shop in London </w:t>
      </w:r>
    </w:p>
    <w:p w14:paraId="5B3C5EF2" w14:textId="77777777" w:rsidR="00FE74DE" w:rsidRDefault="00FE74DE">
      <w:r>
        <w:tab/>
        <w:t>Brian Henson, the Dog, is Jim Henson’s son</w:t>
      </w:r>
    </w:p>
    <w:p w14:paraId="36135357" w14:textId="77777777" w:rsidR="00FE74DE" w:rsidRDefault="00FE74DE">
      <w:r>
        <w:tab/>
      </w:r>
      <w:r w:rsidR="00EF5D6F">
        <w:t xml:space="preserve">Michael </w:t>
      </w:r>
      <w:proofErr w:type="spellStart"/>
      <w:r w:rsidR="00EF5D6F">
        <w:t>Gambon</w:t>
      </w:r>
      <w:proofErr w:type="spellEnd"/>
      <w:r w:rsidR="00EF5D6F">
        <w:t>, the Storyteller</w:t>
      </w:r>
    </w:p>
    <w:p w14:paraId="1E70F9E3" w14:textId="77777777" w:rsidR="00EF5D6F" w:rsidRDefault="00EF5D6F"/>
    <w:p w14:paraId="6F2F45AA" w14:textId="01E14E56" w:rsidR="00045F42" w:rsidRDefault="00B51EDB">
      <w:r>
        <w:t>Blurb: “The great musician Orpheus vows to bring back the soul of his beloved Eurydice from the depths of Hades. But the task he must complete turns out to be as tortuous as the fate he will have to endure.”</w:t>
      </w:r>
    </w:p>
    <w:p w14:paraId="3B86DA36" w14:textId="77777777" w:rsidR="00B51EDB" w:rsidRDefault="00B51EDB"/>
    <w:p w14:paraId="3F6E2076" w14:textId="7EE02D59" w:rsidR="00B51EDB" w:rsidRPr="00B51EDB" w:rsidRDefault="00B51EDB">
      <w:pPr>
        <w:rPr>
          <w:u w:val="single"/>
        </w:rPr>
      </w:pPr>
      <w:r w:rsidRPr="00B51EDB">
        <w:rPr>
          <w:u w:val="single"/>
        </w:rPr>
        <w:t>Viewing Notes</w:t>
      </w:r>
    </w:p>
    <w:p w14:paraId="0390808D" w14:textId="77777777" w:rsidR="00E9234C" w:rsidRDefault="00E9234C">
      <w:r>
        <w:t>They loved each other</w:t>
      </w:r>
    </w:p>
    <w:p w14:paraId="59A04304" w14:textId="77777777" w:rsidR="00E9234C" w:rsidRDefault="00E9234C">
      <w:r>
        <w:t>Son of Calliope</w:t>
      </w:r>
    </w:p>
    <w:p w14:paraId="7437C738" w14:textId="77777777" w:rsidR="00E9234C" w:rsidRDefault="00E9234C">
      <w:r>
        <w:t>The greatest musician the world had ever known.</w:t>
      </w:r>
    </w:p>
    <w:p w14:paraId="1AE29639" w14:textId="77777777" w:rsidR="00E9234C" w:rsidRDefault="00E9234C"/>
    <w:p w14:paraId="01A9CB53" w14:textId="77777777" w:rsidR="00E9234C" w:rsidRDefault="00E9234C">
      <w:r>
        <w:t xml:space="preserve">After </w:t>
      </w:r>
      <w:proofErr w:type="spellStart"/>
      <w:r>
        <w:t>Argonautica</w:t>
      </w:r>
      <w:proofErr w:type="spellEnd"/>
      <w:r>
        <w:t>, he plays music people dance, the world moves, rain comes.</w:t>
      </w:r>
    </w:p>
    <w:p w14:paraId="69E9CE9F" w14:textId="77777777" w:rsidR="00E9234C" w:rsidRDefault="00E9234C">
      <w:r>
        <w:t>People respond with “Persephone” “For while they danced, the goddess who dances in the Spring came along.”</w:t>
      </w:r>
    </w:p>
    <w:p w14:paraId="49A88EB1" w14:textId="77777777" w:rsidR="00E9234C" w:rsidRDefault="00E9234C"/>
    <w:p w14:paraId="6276F4F0" w14:textId="77777777" w:rsidR="00E9234C" w:rsidRDefault="00E9234C">
      <w:r>
        <w:t>He is communing with nature.</w:t>
      </w:r>
    </w:p>
    <w:p w14:paraId="089F96D3" w14:textId="77777777" w:rsidR="00E9234C" w:rsidRDefault="00E9234C">
      <w:r>
        <w:t>“An older tree” resonates his song. He plays Eurydice the wood nymph “into the world”.</w:t>
      </w:r>
    </w:p>
    <w:p w14:paraId="6D69C4E3" w14:textId="4F841172" w:rsidR="00E9234C" w:rsidRDefault="00E9234C">
      <w:r>
        <w:t>She is born</w:t>
      </w:r>
      <w:r w:rsidR="002354B2">
        <w:t>, a wood nymph,</w:t>
      </w:r>
      <w:r>
        <w:t xml:space="preserve"> from this tree. </w:t>
      </w:r>
      <w:r w:rsidR="002354B2">
        <w:t xml:space="preserve">His music brings her into the world. </w:t>
      </w:r>
    </w:p>
    <w:p w14:paraId="0DB32710" w14:textId="77777777" w:rsidR="00E9234C" w:rsidRDefault="00E9234C"/>
    <w:p w14:paraId="2CEE4830" w14:textId="77777777" w:rsidR="00E9234C" w:rsidRDefault="00E9234C">
      <w:r>
        <w:t>Suggestions of her longing for the forest. She is drawn to the woods.</w:t>
      </w:r>
    </w:p>
    <w:p w14:paraId="2228661D" w14:textId="02E22DA5" w:rsidR="002532E1" w:rsidRDefault="002532E1">
      <w:r>
        <w:t xml:space="preserve">  Here starts the distraction from their wedded bliss.</w:t>
      </w:r>
    </w:p>
    <w:p w14:paraId="4C5415D4" w14:textId="77777777" w:rsidR="00E9234C" w:rsidRDefault="00E9234C">
      <w:r>
        <w:t>Orpheus wants to keep her away from the dangers of the woods.</w:t>
      </w:r>
    </w:p>
    <w:p w14:paraId="50D64F4A" w14:textId="7D7D41C8" w:rsidR="00E9234C" w:rsidRDefault="00E9234C">
      <w:r>
        <w:t xml:space="preserve">The narrator foreshadows those dangers: </w:t>
      </w:r>
      <w:r w:rsidR="00735FFA">
        <w:t>“</w:t>
      </w:r>
      <w:r>
        <w:t>centaurs, fauns, satyrs,</w:t>
      </w:r>
      <w:r w:rsidR="002532E1">
        <w:t xml:space="preserve"> creatures given up to pleasure, hairy and unpredictable</w:t>
      </w:r>
      <w:r w:rsidR="00735FFA">
        <w:t>”</w:t>
      </w:r>
    </w:p>
    <w:p w14:paraId="48ACAB97" w14:textId="4951A31F" w:rsidR="00E33914" w:rsidRDefault="00E33914">
      <w:r>
        <w:t xml:space="preserve">  “</w:t>
      </w:r>
      <w:r w:rsidR="00E9234C">
        <w:t>Out there</w:t>
      </w:r>
      <w:r>
        <w:t xml:space="preserve"> in the forests of Thrace was Ar</w:t>
      </w:r>
      <w:r w:rsidR="00E9234C">
        <w:t>istaeus</w:t>
      </w:r>
      <w:r w:rsidR="002532E1">
        <w:t xml:space="preserve"> himself, who lopes in and out of forests</w:t>
      </w:r>
      <w:r w:rsidR="00E9234C">
        <w:t>.</w:t>
      </w:r>
      <w:r>
        <w:t>”</w:t>
      </w:r>
    </w:p>
    <w:p w14:paraId="233F944D" w14:textId="77777777" w:rsidR="00E33914" w:rsidRDefault="00E33914">
      <w:r>
        <w:t xml:space="preserve">While the Thracians celebrate Demeter, she wanders off and encounters Aristaeus. </w:t>
      </w:r>
    </w:p>
    <w:p w14:paraId="5BEBB3B4" w14:textId="77777777" w:rsidR="002532E1" w:rsidRDefault="002532E1"/>
    <w:p w14:paraId="7C59D941" w14:textId="4CCCD748" w:rsidR="002532E1" w:rsidRDefault="002532E1">
      <w:r>
        <w:t>Aristaeus is really narcissistic: He’s singing his own name.</w:t>
      </w:r>
    </w:p>
    <w:p w14:paraId="1DF07CCA" w14:textId="0A5E46DF" w:rsidR="002532E1" w:rsidRDefault="002532E1">
      <w:r>
        <w:tab/>
        <w:t xml:space="preserve">I’m a goat, I’m a man, the brother of Pan. </w:t>
      </w:r>
    </w:p>
    <w:p w14:paraId="59291CA5" w14:textId="77777777" w:rsidR="00E33914" w:rsidRDefault="00E33914"/>
    <w:p w14:paraId="193CDB82" w14:textId="67D2940E" w:rsidR="00E33914" w:rsidRDefault="00E33914">
      <w:r>
        <w:t>Aristaeus is the one who urges Orpheus to bring her back.</w:t>
      </w:r>
      <w:r w:rsidR="002532E1">
        <w:t xml:space="preserve"> </w:t>
      </w:r>
    </w:p>
    <w:p w14:paraId="696BCE34" w14:textId="1486BDE5" w:rsidR="002532E1" w:rsidRDefault="002532E1">
      <w:r>
        <w:tab/>
        <w:t>Orpheus has already decreed that music will die after her life.</w:t>
      </w:r>
    </w:p>
    <w:p w14:paraId="4EBDBD7A" w14:textId="77777777" w:rsidR="00E33914" w:rsidRDefault="00E33914">
      <w:r>
        <w:t xml:space="preserve">The impulse to transgress death’s threshold begins with Aristaeus’ naïve urging. </w:t>
      </w:r>
    </w:p>
    <w:p w14:paraId="601AD473" w14:textId="102FC7BF" w:rsidR="00E33914" w:rsidRDefault="00E33914">
      <w:r>
        <w:lastRenderedPageBreak/>
        <w:t xml:space="preserve">Thus, armed </w:t>
      </w:r>
      <w:r w:rsidR="002532E1">
        <w:t xml:space="preserve">only </w:t>
      </w:r>
      <w:r>
        <w:t xml:space="preserve">with his music, Orpheus heads for Hades. </w:t>
      </w:r>
    </w:p>
    <w:p w14:paraId="00552589" w14:textId="77777777" w:rsidR="00E33914" w:rsidRDefault="00E33914"/>
    <w:p w14:paraId="5D8D9F82" w14:textId="77777777" w:rsidR="00E33914" w:rsidRDefault="00E33914">
      <w:r>
        <w:t xml:space="preserve">Though Orpheus urges her to hearken, she presses forward. </w:t>
      </w:r>
    </w:p>
    <w:p w14:paraId="1D2D148C" w14:textId="77777777" w:rsidR="00E33914" w:rsidRDefault="00E33914"/>
    <w:p w14:paraId="657A0A4F" w14:textId="1BA5A8B7" w:rsidR="00E33914" w:rsidRDefault="00E33914">
      <w:r>
        <w:t>Charon voices the need for Eurydice to drink Lethe.</w:t>
      </w:r>
      <w:r w:rsidR="002532E1">
        <w:t xml:space="preserve"> She does drink. (This is her decision to separate from the the world of the living.)</w:t>
      </w:r>
    </w:p>
    <w:p w14:paraId="15EA7588" w14:textId="77777777" w:rsidR="00E33914" w:rsidRDefault="00E33914">
      <w:bookmarkStart w:id="0" w:name="_GoBack"/>
    </w:p>
    <w:bookmarkEnd w:id="0"/>
    <w:p w14:paraId="5EABAD68" w14:textId="77777777" w:rsidR="00E33914" w:rsidRDefault="00E33914">
      <w:r>
        <w:t xml:space="preserve">Orpheus is actually close in pursuit of Eurydice as she heads to Hades. </w:t>
      </w:r>
    </w:p>
    <w:p w14:paraId="7B286829" w14:textId="77777777" w:rsidR="00E33914" w:rsidRDefault="00E33914"/>
    <w:p w14:paraId="5830F6FC" w14:textId="77777777" w:rsidR="00E33914" w:rsidRDefault="00E33914">
      <w:r>
        <w:t xml:space="preserve">Orpheus and Eurydice stand together before Hades and Persephone. </w:t>
      </w:r>
    </w:p>
    <w:p w14:paraId="698018C1" w14:textId="77777777" w:rsidR="00E33914" w:rsidRDefault="00E33914"/>
    <w:p w14:paraId="7242A3F0" w14:textId="77777777" w:rsidR="00E9234C" w:rsidRDefault="00E33914">
      <w:r>
        <w:t>Hades: “Nothing is stronger than death, little musician.”</w:t>
      </w:r>
      <w:r w:rsidR="00E9234C">
        <w:t xml:space="preserve"> </w:t>
      </w:r>
    </w:p>
    <w:p w14:paraId="019829C0" w14:textId="77777777" w:rsidR="00E33914" w:rsidRDefault="00E33914"/>
    <w:p w14:paraId="45864C18" w14:textId="77777777" w:rsidR="00E33914" w:rsidRDefault="00E33914">
      <w:r>
        <w:t xml:space="preserve">Because Orpheus will not give up Eurydice, he plays to Persephone. She is moved. </w:t>
      </w:r>
    </w:p>
    <w:p w14:paraId="4C22080A" w14:textId="77777777" w:rsidR="00E33914" w:rsidRDefault="00E33914">
      <w:r>
        <w:t>She tries to persuade Hades.</w:t>
      </w:r>
    </w:p>
    <w:p w14:paraId="509B4C56" w14:textId="77777777" w:rsidR="00E33914" w:rsidRDefault="00E33914">
      <w:r>
        <w:t xml:space="preserve">She tries to persuade Orpheus to relent. </w:t>
      </w:r>
    </w:p>
    <w:p w14:paraId="70CC5DE0" w14:textId="77777777" w:rsidR="00E33914" w:rsidRDefault="00E33914">
      <w:r>
        <w:t xml:space="preserve">He reasons against death. </w:t>
      </w:r>
    </w:p>
    <w:p w14:paraId="6B3A4406" w14:textId="77777777" w:rsidR="00E33914" w:rsidRDefault="00E33914"/>
    <w:p w14:paraId="74F50E63" w14:textId="77777777" w:rsidR="007F0640" w:rsidRDefault="00E33914">
      <w:r>
        <w:t xml:space="preserve">When Persephone beseeches him to “give up this soul to Orpheus” Hades gives her. </w:t>
      </w:r>
    </w:p>
    <w:p w14:paraId="48DA121F" w14:textId="37CA70F9" w:rsidR="007F0640" w:rsidRDefault="007F0640">
      <w:r>
        <w:t>The rules are clearly explicated. Orpheus is given an opportunity to ask questions: “Do you hear me?”</w:t>
      </w:r>
    </w:p>
    <w:p w14:paraId="6C5CC829" w14:textId="598EC0BC" w:rsidR="007F0640" w:rsidRDefault="007F0640">
      <w:r>
        <w:t>The Storyteller articulates again: “Imagine the Love of your life behind you and you can’t look.”</w:t>
      </w:r>
    </w:p>
    <w:p w14:paraId="35507884" w14:textId="70F61430" w:rsidR="00E33914" w:rsidRDefault="00E33914">
      <w:r>
        <w:t>“But always walk ahead of her and do not once look back to see if she is following. For if you turn to look at her, she will die once more.”</w:t>
      </w:r>
    </w:p>
    <w:p w14:paraId="6B2C2DCD" w14:textId="77777777" w:rsidR="00E33914" w:rsidRDefault="00E33914"/>
    <w:p w14:paraId="18E6071D" w14:textId="77777777" w:rsidR="00E33914" w:rsidRDefault="00045F42">
      <w:r>
        <w:t>He walked forward. Through the wastes.</w:t>
      </w:r>
    </w:p>
    <w:p w14:paraId="4BAB9DE7" w14:textId="77777777" w:rsidR="00045F42" w:rsidRDefault="00045F42">
      <w:r>
        <w:t>By the time he reached Charon’s boat, he had begun to doubt.</w:t>
      </w:r>
    </w:p>
    <w:p w14:paraId="11D593DE" w14:textId="79454571" w:rsidR="00045F42" w:rsidRDefault="004723A5">
      <w:r>
        <w:t>His faith begins to waver, asks her for a sign.</w:t>
      </w:r>
    </w:p>
    <w:p w14:paraId="4996632C" w14:textId="77777777" w:rsidR="00045F42" w:rsidRDefault="00045F42">
      <w:r>
        <w:t xml:space="preserve">The walk back is long and his faith is wavering all the more. </w:t>
      </w:r>
    </w:p>
    <w:p w14:paraId="29675951" w14:textId="77777777" w:rsidR="00045F42" w:rsidRDefault="00045F42"/>
    <w:p w14:paraId="7CDA3317" w14:textId="77777777" w:rsidR="00045F42" w:rsidRDefault="00045F42">
      <w:r>
        <w:t xml:space="preserve">He is entering the light. He could bear it no longer, but he turned. </w:t>
      </w:r>
    </w:p>
    <w:p w14:paraId="59E7022C" w14:textId="11094378" w:rsidR="00045F42" w:rsidRDefault="00045F42">
      <w:r>
        <w:t>Because: “It’s always just when you th</w:t>
      </w:r>
      <w:r w:rsidR="0093047B">
        <w:t>i</w:t>
      </w:r>
      <w:r>
        <w:t>nk you have things in your grasp that you close your fingers and find they’re gone. Because when we’re in love it’s our hearts that guide us and betray us all the time. Orpheus could bear it no longer. He turned.”</w:t>
      </w:r>
    </w:p>
    <w:p w14:paraId="0E4B45E7" w14:textId="77777777" w:rsidR="00045F42" w:rsidRDefault="00045F42"/>
    <w:p w14:paraId="78C56251" w14:textId="12D465AB" w:rsidR="00045F42" w:rsidRDefault="00045F42">
      <w:r>
        <w:t xml:space="preserve">Orpheus smashes his own lyre and creates cacophony. </w:t>
      </w:r>
      <w:r w:rsidR="007A7633">
        <w:t>Persistent cacophony</w:t>
      </w:r>
      <w:r>
        <w:t xml:space="preserve"> drives the women mad. Eventually they destroy Orpheus to stop the </w:t>
      </w:r>
      <w:r w:rsidR="006A0E35">
        <w:t xml:space="preserve">cacophony, dismembering him and tossing his head upon the river which bore it to Lesbos. </w:t>
      </w:r>
      <w:r w:rsidR="00113E27">
        <w:t>d</w:t>
      </w:r>
    </w:p>
    <w:p w14:paraId="4759AE7E" w14:textId="77777777" w:rsidR="00045F42" w:rsidRDefault="00045F42"/>
    <w:p w14:paraId="5687F55C" w14:textId="77777777" w:rsidR="00045F42" w:rsidRDefault="00045F42">
      <w:r>
        <w:t xml:space="preserve"> </w:t>
      </w:r>
    </w:p>
    <w:p w14:paraId="38DC9F3E" w14:textId="77777777" w:rsidR="00FE74DE" w:rsidRDefault="00FE74DE"/>
    <w:p w14:paraId="02D5D8AE" w14:textId="77777777" w:rsidR="00FE74DE" w:rsidRDefault="00FE74DE"/>
    <w:p w14:paraId="60E645CE" w14:textId="77777777" w:rsidR="00FE74DE" w:rsidRDefault="00FE74DE">
      <w:r>
        <w:t>Nigel Williams also writes the screenplay for Theseus and the Minotaur.</w:t>
      </w:r>
    </w:p>
    <w:p w14:paraId="7D10CB53" w14:textId="77777777" w:rsidR="00FE74DE" w:rsidRDefault="00FE74DE">
      <w:r>
        <w:tab/>
        <w:t>And the Perseus and the Gorgon</w:t>
      </w:r>
    </w:p>
    <w:p w14:paraId="085517AE" w14:textId="77777777" w:rsidR="00FE74DE" w:rsidRDefault="00FE74DE">
      <w:r>
        <w:tab/>
        <w:t>Also the Icarus and Daedalus</w:t>
      </w:r>
    </w:p>
    <w:p w14:paraId="437A30AC" w14:textId="77777777" w:rsidR="00FE74DE" w:rsidRDefault="00FE74DE">
      <w:r>
        <w:t xml:space="preserve">All four episodes are produced by Duncan </w:t>
      </w:r>
      <w:proofErr w:type="spellStart"/>
      <w:r>
        <w:t>Kenworthy</w:t>
      </w:r>
      <w:proofErr w:type="spellEnd"/>
      <w:r>
        <w:t xml:space="preserve">. </w:t>
      </w:r>
    </w:p>
    <w:p w14:paraId="41AA14BF" w14:textId="77777777" w:rsidR="00FE74DE" w:rsidRDefault="00FE74DE"/>
    <w:p w14:paraId="34EAAA32" w14:textId="77777777" w:rsidR="00EF5D6F" w:rsidRDefault="00EF5D6F"/>
    <w:p w14:paraId="29900C98" w14:textId="77777777" w:rsidR="00EF5D6F" w:rsidRDefault="00EF5D6F">
      <w:r>
        <w:t xml:space="preserve">Reviews: </w:t>
      </w:r>
    </w:p>
    <w:p w14:paraId="163FE130" w14:textId="77777777" w:rsidR="00EF5D6F" w:rsidRDefault="00764C0F">
      <w:hyperlink r:id="rId5" w:history="1">
        <w:r w:rsidR="00EF5D6F" w:rsidRPr="00E66C61">
          <w:rPr>
            <w:rStyle w:val="Hyperlink"/>
          </w:rPr>
          <w:t>http://www.nytimes.com/1997/11/03/arts/television-review-dipping-small-toes-into-mythological-waters.html</w:t>
        </w:r>
      </w:hyperlink>
    </w:p>
    <w:p w14:paraId="2BAEAA3B" w14:textId="77777777" w:rsidR="00EF5D6F" w:rsidRDefault="00EF5D6F"/>
    <w:p w14:paraId="66C57153" w14:textId="77777777" w:rsidR="00EF5D6F" w:rsidRDefault="00762734">
      <w:r>
        <w:t xml:space="preserve">DVDtalk.com  — </w:t>
      </w:r>
      <w:hyperlink r:id="rId6" w:history="1">
        <w:r w:rsidRPr="00E66C61">
          <w:rPr>
            <w:rStyle w:val="Hyperlink"/>
          </w:rPr>
          <w:t>http://www.dvdtalk.com/reviews/12011/jim-hensons-the-storyteller-greek-myths/</w:t>
        </w:r>
      </w:hyperlink>
    </w:p>
    <w:p w14:paraId="3F995977" w14:textId="77777777" w:rsidR="00762734" w:rsidRDefault="00762734">
      <w:r>
        <w:tab/>
        <w:t>Somewhat naïve, yet still insightful: “A far more [than Icarus and Daedalus] faithful reading of the classical tale…”</w:t>
      </w:r>
    </w:p>
    <w:p w14:paraId="7909FBAD" w14:textId="77777777" w:rsidR="00762734" w:rsidRDefault="00762734"/>
    <w:p w14:paraId="0F0906B3" w14:textId="77777777" w:rsidR="00762734" w:rsidRDefault="00762734"/>
    <w:p w14:paraId="6852B566" w14:textId="77777777" w:rsidR="007825BC" w:rsidRDefault="007825BC">
      <w:r>
        <w:t>Nigel Williams</w:t>
      </w:r>
      <w:r w:rsidR="00EA1390">
        <w:t xml:space="preserve"> is represented by the CurtisBrown.co.uk. I wrote 20 Oct 2015 to Kate Cooper at the agency. </w:t>
      </w:r>
    </w:p>
    <w:p w14:paraId="480608FC" w14:textId="77777777" w:rsidR="00EA1390" w:rsidRPr="00EA1390" w:rsidRDefault="00EA1390" w:rsidP="00EA1390">
      <w:pPr>
        <w:widowControl w:val="0"/>
        <w:autoSpaceDE w:val="0"/>
        <w:autoSpaceDN w:val="0"/>
        <w:adjustRightInd w:val="0"/>
        <w:ind w:left="432"/>
        <w:rPr>
          <w:rFonts w:ascii="Calibri" w:hAnsi="Calibri" w:cs="Calibri"/>
          <w:sz w:val="22"/>
          <w:szCs w:val="28"/>
        </w:rPr>
      </w:pPr>
      <w:r w:rsidRPr="00EA1390">
        <w:rPr>
          <w:rFonts w:ascii="Calibri" w:hAnsi="Calibri" w:cs="Calibri"/>
          <w:sz w:val="22"/>
          <w:szCs w:val="28"/>
        </w:rPr>
        <w:t>Dear Miss Cooper,</w:t>
      </w:r>
    </w:p>
    <w:p w14:paraId="2A9379D9" w14:textId="77777777" w:rsidR="00EA1390" w:rsidRPr="00EA1390" w:rsidRDefault="00EA1390" w:rsidP="00EA1390">
      <w:pPr>
        <w:widowControl w:val="0"/>
        <w:autoSpaceDE w:val="0"/>
        <w:autoSpaceDN w:val="0"/>
        <w:adjustRightInd w:val="0"/>
        <w:ind w:left="432"/>
        <w:rPr>
          <w:rFonts w:ascii="Calibri" w:hAnsi="Calibri" w:cs="Calibri"/>
          <w:sz w:val="22"/>
          <w:szCs w:val="28"/>
        </w:rPr>
      </w:pPr>
      <w:r w:rsidRPr="00EA1390">
        <w:rPr>
          <w:rFonts w:ascii="Calibri" w:hAnsi="Calibri" w:cs="Calibri"/>
          <w:sz w:val="22"/>
          <w:szCs w:val="28"/>
        </w:rPr>
        <w:t>Your management of translation rights (per the Curtis Brown client page) for Nigel Williams books likely does not involve you in questions such as mine. If you might redirect, I would be grateful.</w:t>
      </w:r>
    </w:p>
    <w:p w14:paraId="76B64C8D" w14:textId="77777777" w:rsidR="00EA1390" w:rsidRPr="00EA1390" w:rsidRDefault="00EA1390" w:rsidP="00EA1390">
      <w:pPr>
        <w:widowControl w:val="0"/>
        <w:autoSpaceDE w:val="0"/>
        <w:autoSpaceDN w:val="0"/>
        <w:adjustRightInd w:val="0"/>
        <w:ind w:left="432"/>
        <w:rPr>
          <w:rFonts w:ascii="Calibri" w:hAnsi="Calibri" w:cs="Calibri"/>
          <w:sz w:val="22"/>
          <w:szCs w:val="28"/>
        </w:rPr>
      </w:pPr>
    </w:p>
    <w:p w14:paraId="4AA3AB71" w14:textId="77777777" w:rsidR="00EA1390" w:rsidRPr="00EA1390" w:rsidRDefault="00EA1390" w:rsidP="00EA1390">
      <w:pPr>
        <w:widowControl w:val="0"/>
        <w:autoSpaceDE w:val="0"/>
        <w:autoSpaceDN w:val="0"/>
        <w:adjustRightInd w:val="0"/>
        <w:ind w:left="432"/>
        <w:rPr>
          <w:rFonts w:ascii="Calibri" w:hAnsi="Calibri" w:cs="Calibri"/>
          <w:sz w:val="22"/>
          <w:szCs w:val="28"/>
        </w:rPr>
      </w:pPr>
      <w:r w:rsidRPr="00EA1390">
        <w:rPr>
          <w:rFonts w:ascii="Calibri" w:hAnsi="Calibri" w:cs="Calibri"/>
          <w:sz w:val="22"/>
          <w:szCs w:val="28"/>
        </w:rPr>
        <w:t xml:space="preserve">I am writing a book that involves the Orpheus myth. Mr. Williams’ remarkable screenplay for </w:t>
      </w:r>
      <w:r w:rsidRPr="00EA1390">
        <w:rPr>
          <w:rFonts w:ascii="Calibri" w:hAnsi="Calibri" w:cs="Calibri"/>
          <w:i/>
          <w:iCs/>
          <w:sz w:val="22"/>
          <w:szCs w:val="28"/>
        </w:rPr>
        <w:t>Jim Henson’s The Storyteller</w:t>
      </w:r>
      <w:r w:rsidRPr="00EA1390">
        <w:rPr>
          <w:rFonts w:ascii="Calibri" w:hAnsi="Calibri" w:cs="Calibri"/>
          <w:sz w:val="22"/>
          <w:szCs w:val="28"/>
        </w:rPr>
        <w:t> (1987) introduces intriguing novelties to the narrative. In particular, the characterization of Aristaeus as a randy satyr is compelling. </w:t>
      </w:r>
    </w:p>
    <w:p w14:paraId="03F4EF63" w14:textId="77777777" w:rsidR="00EA1390" w:rsidRPr="00EA1390" w:rsidRDefault="00EA1390" w:rsidP="00EA1390">
      <w:pPr>
        <w:widowControl w:val="0"/>
        <w:autoSpaceDE w:val="0"/>
        <w:autoSpaceDN w:val="0"/>
        <w:adjustRightInd w:val="0"/>
        <w:ind w:left="432"/>
        <w:rPr>
          <w:rFonts w:ascii="Calibri" w:hAnsi="Calibri" w:cs="Calibri"/>
          <w:sz w:val="22"/>
          <w:szCs w:val="28"/>
        </w:rPr>
      </w:pPr>
    </w:p>
    <w:p w14:paraId="66905A91" w14:textId="77777777" w:rsidR="00EA1390" w:rsidRPr="00EA1390" w:rsidRDefault="00EA1390" w:rsidP="00EA1390">
      <w:pPr>
        <w:widowControl w:val="0"/>
        <w:autoSpaceDE w:val="0"/>
        <w:autoSpaceDN w:val="0"/>
        <w:adjustRightInd w:val="0"/>
        <w:ind w:left="432"/>
        <w:rPr>
          <w:rFonts w:ascii="Calibri" w:hAnsi="Calibri" w:cs="Calibri"/>
          <w:sz w:val="22"/>
          <w:szCs w:val="28"/>
        </w:rPr>
      </w:pPr>
      <w:r w:rsidRPr="00EA1390">
        <w:rPr>
          <w:rFonts w:ascii="Calibri" w:hAnsi="Calibri" w:cs="Calibri"/>
          <w:sz w:val="22"/>
          <w:szCs w:val="28"/>
        </w:rPr>
        <w:t>I would like to ask Mr. Williams directly whether this invention is his own. For another author in 1991 adapts the same characterization. I would like to attribute the prior interpretation to Mr. Williams. </w:t>
      </w:r>
    </w:p>
    <w:p w14:paraId="4AEF4FF5" w14:textId="77777777" w:rsidR="00EA1390" w:rsidRPr="00EA1390" w:rsidRDefault="00EA1390" w:rsidP="00EA1390">
      <w:pPr>
        <w:widowControl w:val="0"/>
        <w:autoSpaceDE w:val="0"/>
        <w:autoSpaceDN w:val="0"/>
        <w:adjustRightInd w:val="0"/>
        <w:ind w:left="432"/>
        <w:rPr>
          <w:rFonts w:ascii="Calibri" w:hAnsi="Calibri" w:cs="Calibri"/>
          <w:sz w:val="22"/>
          <w:szCs w:val="28"/>
        </w:rPr>
      </w:pPr>
    </w:p>
    <w:p w14:paraId="59DB3754" w14:textId="77777777" w:rsidR="00EA1390" w:rsidRPr="00EA1390" w:rsidRDefault="00EA1390" w:rsidP="00EA1390">
      <w:pPr>
        <w:widowControl w:val="0"/>
        <w:autoSpaceDE w:val="0"/>
        <w:autoSpaceDN w:val="0"/>
        <w:adjustRightInd w:val="0"/>
        <w:ind w:left="432"/>
        <w:rPr>
          <w:rFonts w:ascii="Calibri" w:hAnsi="Calibri" w:cs="Calibri"/>
          <w:sz w:val="22"/>
          <w:szCs w:val="28"/>
        </w:rPr>
      </w:pPr>
      <w:r w:rsidRPr="00EA1390">
        <w:rPr>
          <w:rFonts w:ascii="Calibri" w:hAnsi="Calibri" w:cs="Calibri"/>
          <w:sz w:val="22"/>
          <w:szCs w:val="28"/>
        </w:rPr>
        <w:t>Can you help me direct my inquiry to Mr. Williams?</w:t>
      </w:r>
    </w:p>
    <w:p w14:paraId="49E67CBD" w14:textId="77777777" w:rsidR="00EA1390" w:rsidRPr="00EA1390" w:rsidRDefault="00EA1390" w:rsidP="00EA1390">
      <w:pPr>
        <w:widowControl w:val="0"/>
        <w:autoSpaceDE w:val="0"/>
        <w:autoSpaceDN w:val="0"/>
        <w:adjustRightInd w:val="0"/>
        <w:ind w:left="432"/>
        <w:rPr>
          <w:rFonts w:ascii="Calibri" w:hAnsi="Calibri" w:cs="Calibri"/>
          <w:sz w:val="22"/>
          <w:szCs w:val="28"/>
        </w:rPr>
      </w:pPr>
    </w:p>
    <w:p w14:paraId="2A4C35BA" w14:textId="77777777" w:rsidR="00EA1390" w:rsidRPr="00EA1390" w:rsidRDefault="00EA1390" w:rsidP="00EA1390">
      <w:pPr>
        <w:widowControl w:val="0"/>
        <w:autoSpaceDE w:val="0"/>
        <w:autoSpaceDN w:val="0"/>
        <w:adjustRightInd w:val="0"/>
        <w:ind w:left="432"/>
        <w:rPr>
          <w:rFonts w:ascii="Calibri" w:hAnsi="Calibri" w:cs="Calibri"/>
          <w:sz w:val="22"/>
          <w:szCs w:val="28"/>
        </w:rPr>
      </w:pPr>
      <w:r w:rsidRPr="00EA1390">
        <w:rPr>
          <w:rFonts w:ascii="Calibri" w:hAnsi="Calibri" w:cs="Calibri"/>
          <w:sz w:val="22"/>
          <w:szCs w:val="28"/>
        </w:rPr>
        <w:t>Thank you for considering my request.</w:t>
      </w:r>
    </w:p>
    <w:p w14:paraId="48B5FCF5" w14:textId="77777777" w:rsidR="00EA1390" w:rsidRPr="00EA1390" w:rsidRDefault="00EA1390" w:rsidP="00EA1390">
      <w:pPr>
        <w:widowControl w:val="0"/>
        <w:autoSpaceDE w:val="0"/>
        <w:autoSpaceDN w:val="0"/>
        <w:adjustRightInd w:val="0"/>
        <w:ind w:left="432"/>
        <w:rPr>
          <w:rFonts w:ascii="Calibri" w:hAnsi="Calibri" w:cs="Calibri"/>
          <w:sz w:val="22"/>
          <w:szCs w:val="28"/>
        </w:rPr>
      </w:pPr>
    </w:p>
    <w:p w14:paraId="08B61B6C" w14:textId="77777777" w:rsidR="00EA1390" w:rsidRPr="00EA1390" w:rsidRDefault="00EA1390" w:rsidP="00EA1390">
      <w:pPr>
        <w:ind w:left="432"/>
        <w:rPr>
          <w:sz w:val="21"/>
        </w:rPr>
      </w:pPr>
      <w:r w:rsidRPr="00EA1390">
        <w:rPr>
          <w:rFonts w:ascii="Calibri" w:hAnsi="Calibri" w:cs="Calibri"/>
          <w:sz w:val="22"/>
          <w:szCs w:val="28"/>
        </w:rPr>
        <w:t>Roger Macfarlane</w:t>
      </w:r>
    </w:p>
    <w:p w14:paraId="4D46BE99" w14:textId="7AD017DA" w:rsidR="00762734" w:rsidRDefault="000569CC">
      <w:proofErr w:type="spellStart"/>
      <w:r>
        <w:t>Ms</w:t>
      </w:r>
      <w:proofErr w:type="spellEnd"/>
      <w:r>
        <w:t xml:space="preserve"> Cooper wrote back almost immediately, redirecting my inquiry to Richard Pike at the agency.</w:t>
      </w:r>
    </w:p>
    <w:p w14:paraId="6525EBB3" w14:textId="7B709E8E" w:rsidR="000569CC" w:rsidRDefault="00E41EDB">
      <w:r>
        <w:t xml:space="preserve">Mr. Pike wrote back, also almost immediately, and redirected to Judy </w:t>
      </w:r>
      <w:proofErr w:type="spellStart"/>
      <w:r>
        <w:t>Daish</w:t>
      </w:r>
      <w:proofErr w:type="spellEnd"/>
      <w:r>
        <w:t xml:space="preserve"> Associates (</w:t>
      </w:r>
      <w:hyperlink r:id="rId7" w:history="1">
        <w:r w:rsidRPr="00E66C61">
          <w:rPr>
            <w:rStyle w:val="Hyperlink"/>
          </w:rPr>
          <w:t>www.judydaish.com)</w:t>
        </w:r>
      </w:hyperlink>
      <w:r>
        <w:t xml:space="preserve"> and I redirected right away.</w:t>
      </w:r>
    </w:p>
    <w:p w14:paraId="1C06CFEE" w14:textId="77777777" w:rsidR="00E41EDB" w:rsidRDefault="00E41EDB">
      <w:pPr>
        <w:pBdr>
          <w:bottom w:val="single" w:sz="12" w:space="1" w:color="auto"/>
        </w:pBdr>
      </w:pPr>
    </w:p>
    <w:p w14:paraId="289299CB" w14:textId="0B1B3651" w:rsidR="00141B54" w:rsidRDefault="00141B54">
      <w:r>
        <w:t xml:space="preserve">Interesting: </w:t>
      </w:r>
    </w:p>
    <w:p w14:paraId="21C12E55" w14:textId="588B48A4" w:rsidR="00141B54" w:rsidRDefault="00141B54">
      <w:r>
        <w:t xml:space="preserve">     Reported at IMDB.com: </w:t>
      </w:r>
      <w:proofErr w:type="spellStart"/>
      <w:r>
        <w:t>Gaiman</w:t>
      </w:r>
      <w:proofErr w:type="spellEnd"/>
      <w:r>
        <w:t xml:space="preserve"> in 2002 sued Todd McFarlane for violation of copyright, and won: McFarlane used </w:t>
      </w:r>
      <w:proofErr w:type="spellStart"/>
      <w:r>
        <w:t>Gaiman’s</w:t>
      </w:r>
      <w:proofErr w:type="spellEnd"/>
      <w:r>
        <w:t xml:space="preserve"> created characters without permission or compensation. </w:t>
      </w:r>
    </w:p>
    <w:sectPr w:rsidR="00141B54" w:rsidSect="0095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4C"/>
    <w:rsid w:val="00045F42"/>
    <w:rsid w:val="000569CC"/>
    <w:rsid w:val="00113E27"/>
    <w:rsid w:val="00141B54"/>
    <w:rsid w:val="002354B2"/>
    <w:rsid w:val="002532E1"/>
    <w:rsid w:val="003F0A4A"/>
    <w:rsid w:val="004723A5"/>
    <w:rsid w:val="006A0E35"/>
    <w:rsid w:val="00735FFA"/>
    <w:rsid w:val="00750F52"/>
    <w:rsid w:val="00762734"/>
    <w:rsid w:val="00764C0F"/>
    <w:rsid w:val="007825BC"/>
    <w:rsid w:val="007A7633"/>
    <w:rsid w:val="007F0640"/>
    <w:rsid w:val="00872ABE"/>
    <w:rsid w:val="0093047B"/>
    <w:rsid w:val="009561BE"/>
    <w:rsid w:val="00B51EDB"/>
    <w:rsid w:val="00DA23FA"/>
    <w:rsid w:val="00E33914"/>
    <w:rsid w:val="00E41EDB"/>
    <w:rsid w:val="00E9234C"/>
    <w:rsid w:val="00EA1390"/>
    <w:rsid w:val="00EF5D6F"/>
    <w:rsid w:val="00FE7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3E03C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D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en.wikipedia.org/wiki/Nigel_Williams_(author)" TargetMode="External"/><Relationship Id="rId5" Type="http://schemas.openxmlformats.org/officeDocument/2006/relationships/hyperlink" Target="http://www.nytimes.com/1997/11/03/arts/television-review-dipping-small-toes-into-mythological-waters.html" TargetMode="External"/><Relationship Id="rId6" Type="http://schemas.openxmlformats.org/officeDocument/2006/relationships/hyperlink" Target="http://www.dvdtalk.com/reviews/12011/jim-hensons-the-storyteller-greek-myths/" TargetMode="External"/><Relationship Id="rId7" Type="http://schemas.openxmlformats.org/officeDocument/2006/relationships/hyperlink" Target="http://www.judydaish.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888</Words>
  <Characters>5068</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13</cp:revision>
  <dcterms:created xsi:type="dcterms:W3CDTF">2015-10-20T13:29:00Z</dcterms:created>
  <dcterms:modified xsi:type="dcterms:W3CDTF">2016-07-06T22:18:00Z</dcterms:modified>
</cp:coreProperties>
</file>